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F8" w:rsidRPr="004724F8" w:rsidRDefault="004724F8" w:rsidP="004724F8">
      <w:pPr>
        <w:spacing w:after="0" w:line="240" w:lineRule="auto"/>
        <w:jc w:val="center"/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</w:pPr>
      <w:r w:rsidRPr="004724F8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t>Organizační opatření ZPŠ</w:t>
      </w:r>
    </w:p>
    <w:p w:rsidR="004724F8" w:rsidRDefault="004724F8" w:rsidP="004724F8">
      <w:pPr>
        <w:spacing w:after="0" w:line="240" w:lineRule="auto"/>
        <w:jc w:val="center"/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</w:pPr>
      <w:r w:rsidRPr="004724F8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t xml:space="preserve">č. </w:t>
      </w:r>
      <w:r w:rsidR="0073396E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t>29</w:t>
      </w:r>
      <w:r w:rsidRPr="004724F8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t>/1</w:t>
      </w:r>
      <w:r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t>2</w:t>
      </w:r>
      <w:r w:rsidRPr="004724F8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t>/2022 v souvislosti s onemocněním COVID-19 způsobeného virem SARS</w:t>
      </w:r>
      <w:r w:rsidRPr="004724F8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noBreakHyphen/>
        <w:t>CoV</w:t>
      </w:r>
      <w:r w:rsidRPr="004724F8"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  <w:noBreakHyphen/>
        <w:t>2</w:t>
      </w:r>
    </w:p>
    <w:p w:rsidR="0073396E" w:rsidRDefault="0073396E" w:rsidP="004724F8">
      <w:pPr>
        <w:spacing w:after="0" w:line="240" w:lineRule="auto"/>
        <w:jc w:val="center"/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</w:pPr>
    </w:p>
    <w:p w:rsidR="0073396E" w:rsidRPr="004724F8" w:rsidRDefault="0073396E" w:rsidP="004724F8">
      <w:pPr>
        <w:spacing w:after="0" w:line="240" w:lineRule="auto"/>
        <w:jc w:val="center"/>
        <w:rPr>
          <w:rFonts w:ascii="Calibri" w:eastAsia="Calibri" w:hAnsi="Calibri" w:cs="Calibri"/>
          <w:b/>
          <w:color w:val="F79646"/>
          <w:sz w:val="36"/>
          <w:szCs w:val="36"/>
          <w:lang w:eastAsia="cs-CZ"/>
        </w:rPr>
      </w:pPr>
    </w:p>
    <w:p w:rsidR="004724F8" w:rsidRPr="004724F8" w:rsidRDefault="004724F8" w:rsidP="004724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4724F8" w:rsidRPr="004724F8" w:rsidRDefault="004724F8" w:rsidP="004724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4724F8" w:rsidRPr="004724F8" w:rsidRDefault="004724F8" w:rsidP="004724F8">
      <w:pPr>
        <w:spacing w:after="0" w:line="240" w:lineRule="auto"/>
        <w:ind w:left="2835" w:hanging="2835"/>
        <w:rPr>
          <w:rFonts w:ascii="Calibri" w:eastAsia="Calibri" w:hAnsi="Calibri" w:cs="Calibri"/>
          <w:sz w:val="16"/>
          <w:szCs w:val="16"/>
          <w:lang w:eastAsia="cs-CZ"/>
        </w:rPr>
      </w:pPr>
    </w:p>
    <w:p w:rsidR="004724F8" w:rsidRPr="004724F8" w:rsidRDefault="004724F8" w:rsidP="004724F8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cs-CZ"/>
        </w:rPr>
      </w:pPr>
      <w:r w:rsidRPr="004724F8">
        <w:rPr>
          <w:rFonts w:ascii="Calibri" w:eastAsia="Calibri" w:hAnsi="Calibri" w:cs="Calibri"/>
          <w:sz w:val="16"/>
          <w:szCs w:val="16"/>
          <w:lang w:eastAsia="cs-CZ"/>
        </w:rPr>
        <w:t xml:space="preserve">Datum vydání: </w:t>
      </w:r>
      <w:r w:rsidR="00812A37">
        <w:rPr>
          <w:rFonts w:ascii="Calibri" w:eastAsia="Calibri" w:hAnsi="Calibri" w:cs="Calibri"/>
          <w:sz w:val="16"/>
          <w:szCs w:val="16"/>
          <w:lang w:eastAsia="cs-CZ"/>
        </w:rPr>
        <w:t>29</w:t>
      </w:r>
      <w:r w:rsidRPr="004724F8">
        <w:rPr>
          <w:rFonts w:ascii="Calibri" w:eastAsia="Calibri" w:hAnsi="Calibri" w:cs="Calibri"/>
          <w:sz w:val="16"/>
          <w:szCs w:val="16"/>
          <w:lang w:eastAsia="cs-CZ"/>
        </w:rPr>
        <w:t>. 12. 2021</w:t>
      </w:r>
      <w:r w:rsidRPr="004724F8">
        <w:rPr>
          <w:rFonts w:ascii="Calibri" w:eastAsia="Calibri" w:hAnsi="Calibri" w:cs="Calibri"/>
          <w:sz w:val="16"/>
          <w:szCs w:val="16"/>
          <w:lang w:eastAsia="cs-CZ"/>
        </w:rPr>
        <w:tab/>
      </w:r>
      <w:r w:rsidRPr="004724F8">
        <w:rPr>
          <w:rFonts w:ascii="Calibri" w:eastAsia="Calibri" w:hAnsi="Calibri" w:cs="Calibri"/>
          <w:sz w:val="16"/>
          <w:szCs w:val="16"/>
          <w:lang w:eastAsia="cs-CZ"/>
        </w:rPr>
        <w:tab/>
        <w:t xml:space="preserve">                                                                                        </w:t>
      </w:r>
      <w:r w:rsidRPr="004724F8">
        <w:rPr>
          <w:rFonts w:ascii="Calibri" w:eastAsia="Calibri" w:hAnsi="Calibri" w:cs="Calibri"/>
          <w:sz w:val="16"/>
          <w:szCs w:val="16"/>
          <w:lang w:eastAsia="cs-CZ"/>
        </w:rPr>
        <w:tab/>
        <w:t xml:space="preserve">                               Účinnost: </w:t>
      </w:r>
      <w:r>
        <w:rPr>
          <w:rFonts w:ascii="Calibri" w:eastAsia="Calibri" w:hAnsi="Calibri" w:cs="Calibri"/>
          <w:sz w:val="16"/>
          <w:szCs w:val="16"/>
          <w:lang w:eastAsia="cs-CZ"/>
        </w:rPr>
        <w:t>1.1.2023</w:t>
      </w:r>
      <w:r w:rsidRPr="004724F8">
        <w:rPr>
          <w:rFonts w:ascii="Calibri" w:eastAsia="Calibri" w:hAnsi="Calibri" w:cs="Calibri"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                   </w:t>
      </w:r>
    </w:p>
    <w:p w:rsidR="004724F8" w:rsidRP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16"/>
          <w:szCs w:val="16"/>
          <w:lang w:eastAsia="cs-CZ"/>
        </w:rPr>
      </w:pPr>
    </w:p>
    <w:p w:rsid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20"/>
          <w:szCs w:val="16"/>
          <w:lang w:eastAsia="cs-CZ"/>
        </w:rPr>
      </w:pPr>
      <w:r w:rsidRPr="004724F8">
        <w:rPr>
          <w:rFonts w:ascii="Calibri" w:eastAsia="Times New Roman" w:hAnsi="Calibri" w:cs="Calibri"/>
          <w:b/>
          <w:bCs/>
          <w:iCs/>
          <w:sz w:val="20"/>
          <w:szCs w:val="16"/>
          <w:lang w:eastAsia="cs-CZ"/>
        </w:rPr>
        <w:t>Určeno poskytovatelům zdravotních služeb:</w:t>
      </w:r>
    </w:p>
    <w:p w:rsid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20"/>
          <w:szCs w:val="16"/>
          <w:lang w:eastAsia="cs-CZ"/>
        </w:rPr>
      </w:pPr>
    </w:p>
    <w:p w:rsidR="004724F8" w:rsidRP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cstheme="minorHAnsi"/>
          <w:sz w:val="16"/>
          <w:szCs w:val="16"/>
        </w:rPr>
      </w:pPr>
      <w:r w:rsidRPr="004724F8">
        <w:rPr>
          <w:rFonts w:cstheme="minorHAnsi"/>
          <w:sz w:val="16"/>
          <w:szCs w:val="16"/>
        </w:rPr>
        <w:t>K 31.12. 2022</w:t>
      </w:r>
      <w:r>
        <w:rPr>
          <w:rFonts w:cstheme="minorHAnsi"/>
          <w:sz w:val="16"/>
          <w:szCs w:val="16"/>
        </w:rPr>
        <w:t xml:space="preserve"> </w:t>
      </w:r>
      <w:r w:rsidRPr="004724F8">
        <w:rPr>
          <w:rFonts w:cstheme="minorHAnsi"/>
          <w:sz w:val="16"/>
          <w:szCs w:val="16"/>
          <w:u w:val="single"/>
        </w:rPr>
        <w:t xml:space="preserve">se </w:t>
      </w:r>
      <w:r w:rsidRPr="004D6AA3">
        <w:rPr>
          <w:rFonts w:cstheme="minorHAnsi"/>
          <w:b/>
          <w:sz w:val="16"/>
          <w:szCs w:val="16"/>
          <w:u w:val="single"/>
        </w:rPr>
        <w:t>ruší organizační opatření ZPŠ č. 30/09 2022 a 01/10/2022</w:t>
      </w:r>
      <w:r>
        <w:rPr>
          <w:rFonts w:cstheme="minorHAnsi"/>
          <w:sz w:val="16"/>
          <w:szCs w:val="16"/>
        </w:rPr>
        <w:t xml:space="preserve"> v jejich náhradě je přijato organizační opatření </w:t>
      </w:r>
      <w:r w:rsidR="0073396E">
        <w:rPr>
          <w:rFonts w:cstheme="minorHAnsi"/>
          <w:b/>
          <w:sz w:val="16"/>
          <w:szCs w:val="16"/>
        </w:rPr>
        <w:t>29</w:t>
      </w:r>
      <w:r w:rsidRPr="004724F8">
        <w:rPr>
          <w:rFonts w:cstheme="minorHAnsi"/>
          <w:b/>
          <w:sz w:val="16"/>
          <w:szCs w:val="16"/>
        </w:rPr>
        <w:t>/12/2022</w:t>
      </w:r>
    </w:p>
    <w:p w:rsid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20"/>
          <w:szCs w:val="16"/>
          <w:lang w:eastAsia="cs-CZ"/>
        </w:rPr>
      </w:pPr>
    </w:p>
    <w:p w:rsid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20"/>
          <w:szCs w:val="16"/>
          <w:lang w:eastAsia="cs-CZ"/>
        </w:rPr>
      </w:pPr>
    </w:p>
    <w:p w:rsidR="004724F8" w:rsidRPr="004724F8" w:rsidRDefault="004724F8" w:rsidP="004724F8">
      <w:pPr>
        <w:spacing w:after="0" w:line="240" w:lineRule="auto"/>
        <w:jc w:val="both"/>
        <w:rPr>
          <w:rFonts w:cstheme="minorHAnsi"/>
          <w:sz w:val="16"/>
          <w:szCs w:val="16"/>
        </w:rPr>
      </w:pPr>
      <w:hyperlink r:id="rId4" w:history="1">
        <w:r w:rsidRPr="004724F8">
          <w:rPr>
            <w:rFonts w:cstheme="minorHAnsi"/>
            <w:b/>
            <w:color w:val="1F3864" w:themeColor="accent1" w:themeShade="80"/>
            <w:sz w:val="16"/>
            <w:szCs w:val="16"/>
          </w:rPr>
          <w:t>Opatřeními obecné p</w:t>
        </w:r>
        <w:r w:rsidRPr="004724F8">
          <w:rPr>
            <w:rFonts w:cstheme="minorHAnsi"/>
            <w:b/>
            <w:color w:val="1F3864" w:themeColor="accent1" w:themeShade="80"/>
            <w:sz w:val="16"/>
            <w:szCs w:val="16"/>
          </w:rPr>
          <w:t>o</w:t>
        </w:r>
        <w:r w:rsidRPr="004724F8">
          <w:rPr>
            <w:rFonts w:cstheme="minorHAnsi"/>
            <w:b/>
            <w:color w:val="1F3864" w:themeColor="accent1" w:themeShade="80"/>
            <w:sz w:val="16"/>
            <w:szCs w:val="16"/>
          </w:rPr>
          <w:t>vahy</w:t>
        </w:r>
      </w:hyperlink>
      <w:r w:rsidRPr="004724F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</w:t>
      </w:r>
      <w:r w:rsidRPr="004724F8">
        <w:rPr>
          <w:rFonts w:cstheme="minorHAnsi"/>
          <w:sz w:val="16"/>
          <w:szCs w:val="16"/>
        </w:rPr>
        <w:t>Ministerstvo zdravotnictví ČR dočasně stanoví podmínky úhrady a cenu pro konečného spotřebitele a indikační kritéria v případě níže uvedených léčivých přípravků na onemocnění COVID-19:</w:t>
      </w:r>
    </w:p>
    <w:p w:rsidR="004724F8" w:rsidRPr="004724F8" w:rsidRDefault="004724F8" w:rsidP="004724F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4026"/>
      </w:tblGrid>
      <w:tr w:rsidR="004724F8" w:rsidRPr="004724F8" w:rsidTr="0016555A">
        <w:tc>
          <w:tcPr>
            <w:tcW w:w="1812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Kód Ústavu:</w:t>
            </w:r>
          </w:p>
        </w:tc>
        <w:tc>
          <w:tcPr>
            <w:tcW w:w="1812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Název léčivého přípravku:</w:t>
            </w:r>
          </w:p>
        </w:tc>
        <w:tc>
          <w:tcPr>
            <w:tcW w:w="4026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Doplněk názvu:</w:t>
            </w:r>
          </w:p>
        </w:tc>
      </w:tr>
      <w:tr w:rsidR="004724F8" w:rsidRPr="004724F8" w:rsidTr="0016555A">
        <w:tc>
          <w:tcPr>
            <w:tcW w:w="1812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0255450</w:t>
            </w:r>
          </w:p>
        </w:tc>
        <w:tc>
          <w:tcPr>
            <w:tcW w:w="1812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PAXLOVID</w:t>
            </w:r>
          </w:p>
        </w:tc>
        <w:tc>
          <w:tcPr>
            <w:tcW w:w="4026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150MG+100MG TBL FLM 30(20+10)</w:t>
            </w:r>
          </w:p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724F8" w:rsidRPr="004724F8" w:rsidTr="0016555A">
        <w:tc>
          <w:tcPr>
            <w:tcW w:w="1812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9999901</w:t>
            </w:r>
          </w:p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2" w:type="dxa"/>
          </w:tcPr>
          <w:p w:rsidR="004724F8" w:rsidRPr="004724F8" w:rsidRDefault="004724F8" w:rsidP="0016555A">
            <w:pPr>
              <w:jc w:val="both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LAGEVRIO</w:t>
            </w:r>
          </w:p>
        </w:tc>
        <w:tc>
          <w:tcPr>
            <w:tcW w:w="4026" w:type="dxa"/>
          </w:tcPr>
          <w:p w:rsidR="004724F8" w:rsidRPr="004724F8" w:rsidRDefault="004724F8" w:rsidP="0016555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724F8">
              <w:rPr>
                <w:rFonts w:cstheme="minorHAnsi"/>
                <w:sz w:val="16"/>
                <w:szCs w:val="16"/>
              </w:rPr>
              <w:t>200 mg CPS DUR 40</w:t>
            </w:r>
          </w:p>
        </w:tc>
      </w:tr>
    </w:tbl>
    <w:p w:rsidR="004724F8" w:rsidRPr="004724F8" w:rsidRDefault="004724F8" w:rsidP="004724F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724F8" w:rsidRPr="004724F8" w:rsidRDefault="004724F8" w:rsidP="004724F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724F8" w:rsidRPr="004724F8" w:rsidRDefault="004724F8" w:rsidP="004724F8">
      <w:pPr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Hlk123111972"/>
      <w:r w:rsidRPr="004724F8">
        <w:rPr>
          <w:rFonts w:cstheme="minorHAnsi"/>
          <w:sz w:val="16"/>
          <w:szCs w:val="16"/>
        </w:rPr>
        <w:t>S účinností od 1. 1. 2023 je v případě LP Paxlovid a LP Lagevrio zajištěna úhrada ze zdravotního pojištění při poskytování ambulantní péče formou předepsání na recept, umožňující výdej v kterékoliv lékárně.</w:t>
      </w:r>
    </w:p>
    <w:bookmarkEnd w:id="0"/>
    <w:p w:rsidR="004724F8" w:rsidRPr="004724F8" w:rsidRDefault="004724F8" w:rsidP="004724F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724F8" w:rsidRPr="004724F8" w:rsidRDefault="004724F8" w:rsidP="00472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4724F8">
        <w:rPr>
          <w:rFonts w:cstheme="minorHAnsi"/>
          <w:sz w:val="16"/>
          <w:szCs w:val="16"/>
        </w:rPr>
        <w:t xml:space="preserve">Na pacienty, kteří jsou hospitalizováni v akutní, následné nebo dlouhodobé péči z jiného důvodu, než je onemocnění COVID-19, se vztahují identická kritéria podání jako pro nehospitalizované osoby a VZP ČR v těchto případech výjimečně umožní vystavení receptu a úhradu i v době hospitalizace indikovaného pacienta. </w:t>
      </w:r>
    </w:p>
    <w:p w:rsidR="004724F8" w:rsidRPr="004724F8" w:rsidRDefault="004724F8" w:rsidP="004724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724F8" w:rsidRPr="004724F8" w:rsidRDefault="004724F8" w:rsidP="004724F8">
      <w:pPr>
        <w:jc w:val="both"/>
        <w:rPr>
          <w:rFonts w:cstheme="minorHAnsi"/>
          <w:sz w:val="16"/>
          <w:szCs w:val="16"/>
        </w:rPr>
      </w:pPr>
      <w:r w:rsidRPr="0073396E">
        <w:rPr>
          <w:rFonts w:cstheme="minorHAnsi"/>
          <w:sz w:val="16"/>
          <w:szCs w:val="16"/>
          <w:u w:val="single"/>
        </w:rPr>
        <w:t>LP Paxlovid a LP Lagevrio se nezahrnují</w:t>
      </w:r>
      <w:r w:rsidRPr="004724F8">
        <w:rPr>
          <w:rFonts w:cstheme="minorHAnsi"/>
          <w:sz w:val="16"/>
          <w:szCs w:val="16"/>
        </w:rPr>
        <w:t xml:space="preserve"> do regulačního omezení na předepsané léčivé přípravky a zdravotnické prostředky.</w:t>
      </w:r>
    </w:p>
    <w:p w:rsidR="004724F8" w:rsidRPr="004724F8" w:rsidRDefault="004724F8" w:rsidP="004724F8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20"/>
          <w:szCs w:val="16"/>
          <w:lang w:eastAsia="cs-CZ"/>
        </w:rPr>
      </w:pPr>
    </w:p>
    <w:p w:rsidR="00920411" w:rsidRDefault="00920411"/>
    <w:sectPr w:rsidR="0092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9"/>
    <w:rsid w:val="004724F8"/>
    <w:rsid w:val="004D6AA3"/>
    <w:rsid w:val="00630589"/>
    <w:rsid w:val="0073396E"/>
    <w:rsid w:val="00812A37"/>
    <w:rsid w:val="009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DC2D"/>
  <w15:chartTrackingRefBased/>
  <w15:docId w15:val="{B1185292-8966-4B36-8292-2A5E9EB3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724F8"/>
    <w:rPr>
      <w:color w:val="0000FF"/>
      <w:u w:val="single"/>
    </w:rPr>
  </w:style>
  <w:style w:type="table" w:styleId="Mkatabulky">
    <w:name w:val="Table Grid"/>
    <w:basedOn w:val="Normlntabulka"/>
    <w:uiPriority w:val="59"/>
    <w:rsid w:val="0047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72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cr.cz/category/uredni-deska/rozhodnuti-ministerstva-zdravotnictvi/rozhodnuti-a-opatreni-ke-covid-1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4</cp:revision>
  <dcterms:created xsi:type="dcterms:W3CDTF">2022-12-29T07:45:00Z</dcterms:created>
  <dcterms:modified xsi:type="dcterms:W3CDTF">2022-12-29T07:57:00Z</dcterms:modified>
</cp:coreProperties>
</file>