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Organizační opatření ZPŠ </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039F8">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8D5">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způsobeným virem SARS-CoV-2</w:t>
      </w:r>
    </w:p>
    <w:p w:rsidR="006B4186"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 PCR testování</w:t>
      </w:r>
      <w:bookmarkStart w:id="0" w:name="_GoBack"/>
      <w:bookmarkEnd w:id="0"/>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F1D" w:rsidRDefault="00747F1D" w:rsidP="00747F1D">
      <w:pPr>
        <w:rPr>
          <w:b/>
          <w:sz w:val="16"/>
          <w:szCs w:val="16"/>
        </w:rPr>
      </w:pPr>
      <w:r w:rsidRPr="00747F1D">
        <w:rPr>
          <w:b/>
          <w:sz w:val="16"/>
          <w:szCs w:val="16"/>
        </w:rPr>
        <w:t xml:space="preserve">Datum vydání </w:t>
      </w:r>
      <w:r>
        <w:rPr>
          <w:b/>
          <w:sz w:val="16"/>
          <w:szCs w:val="16"/>
        </w:rPr>
        <w:t>1</w:t>
      </w:r>
      <w:r w:rsidR="004E73E3">
        <w:rPr>
          <w:b/>
          <w:sz w:val="16"/>
          <w:szCs w:val="16"/>
        </w:rPr>
        <w:t>9</w:t>
      </w:r>
      <w:r>
        <w:rPr>
          <w:b/>
          <w:sz w:val="16"/>
          <w:szCs w:val="16"/>
        </w:rPr>
        <w:t>.1.2022                                                                                                                                                                      Platnost dnem vydání</w:t>
      </w:r>
    </w:p>
    <w:p w:rsidR="00747F1D" w:rsidRDefault="00747F1D" w:rsidP="00747F1D">
      <w:pPr>
        <w:rPr>
          <w:b/>
          <w:sz w:val="16"/>
          <w:szCs w:val="16"/>
        </w:rPr>
      </w:pPr>
    </w:p>
    <w:p w:rsidR="00747F1D" w:rsidRDefault="00F039F8" w:rsidP="00747F1D">
      <w:pPr>
        <w:rPr>
          <w:b/>
          <w:sz w:val="16"/>
          <w:szCs w:val="16"/>
        </w:rPr>
      </w:pPr>
      <w:r>
        <w:rPr>
          <w:b/>
          <w:sz w:val="16"/>
          <w:szCs w:val="16"/>
        </w:rPr>
        <w:pict>
          <v:rect id="_x0000_i1025" style="width:0;height:1.5pt" o:hralign="center" o:hrstd="t" o:hr="t" fillcolor="#a0a0a0" stroked="f"/>
        </w:pict>
      </w:r>
    </w:p>
    <w:p w:rsidR="00747F1D" w:rsidRDefault="00747F1D" w:rsidP="00747F1D">
      <w:pPr>
        <w:rPr>
          <w:b/>
          <w:sz w:val="16"/>
          <w:szCs w:val="16"/>
        </w:rPr>
      </w:pPr>
    </w:p>
    <w:p w:rsidR="00747F1D" w:rsidRDefault="00747F1D" w:rsidP="00747F1D">
      <w:pPr>
        <w:rPr>
          <w:b/>
          <w:sz w:val="16"/>
          <w:szCs w:val="16"/>
        </w:rPr>
      </w:pPr>
    </w:p>
    <w:p w:rsidR="00207168" w:rsidRPr="004E73E3" w:rsidRDefault="00747F1D" w:rsidP="004E73E3">
      <w:pPr>
        <w:keepNext/>
        <w:keepLines/>
        <w:spacing w:before="200" w:after="120" w:line="240" w:lineRule="auto"/>
        <w:jc w:val="both"/>
        <w:outlineLvl w:val="1"/>
        <w:rPr>
          <w:rFonts w:eastAsia="Times New Roman" w:cstheme="minorHAnsi"/>
          <w:b/>
          <w:bCs/>
          <w:iCs/>
          <w:sz w:val="20"/>
          <w:szCs w:val="20"/>
          <w:lang w:eastAsia="cs-CZ"/>
        </w:rPr>
      </w:pPr>
      <w:r w:rsidRPr="00747F1D">
        <w:rPr>
          <w:rFonts w:eastAsia="Times New Roman" w:cstheme="minorHAnsi"/>
          <w:b/>
          <w:bCs/>
          <w:iCs/>
          <w:sz w:val="20"/>
          <w:szCs w:val="20"/>
          <w:lang w:eastAsia="cs-CZ"/>
        </w:rPr>
        <w:t>Určeno poskytovatelům zdravotních služeb</w:t>
      </w:r>
      <w:bookmarkStart w:id="1" w:name="_Hlk91486815"/>
    </w:p>
    <w:p w:rsidR="001618A0" w:rsidRPr="001618A0" w:rsidRDefault="001618A0" w:rsidP="001618A0">
      <w:pPr>
        <w:spacing w:after="0" w:line="240" w:lineRule="auto"/>
        <w:jc w:val="both"/>
        <w:rPr>
          <w:rFonts w:eastAsia="Times New Roman" w:cstheme="minorHAnsi"/>
          <w:sz w:val="16"/>
          <w:szCs w:val="16"/>
        </w:rPr>
      </w:pPr>
    </w:p>
    <w:p w:rsidR="00207168" w:rsidRPr="003E18CE" w:rsidRDefault="00207168" w:rsidP="00207168">
      <w:pPr>
        <w:pStyle w:val="Odstavecseseznamem"/>
        <w:spacing w:after="0" w:line="240" w:lineRule="auto"/>
        <w:ind w:left="0"/>
        <w:jc w:val="both"/>
        <w:rPr>
          <w:rFonts w:asciiTheme="minorHAnsi" w:hAnsiTheme="minorHAnsi" w:cstheme="minorHAnsi"/>
          <w:color w:val="FF0000"/>
          <w:sz w:val="16"/>
          <w:szCs w:val="16"/>
        </w:rPr>
      </w:pPr>
    </w:p>
    <w:p w:rsidR="008639D7" w:rsidRPr="008639D7" w:rsidRDefault="008639D7" w:rsidP="008639D7">
      <w:pPr>
        <w:spacing w:after="0" w:line="240" w:lineRule="auto"/>
        <w:jc w:val="both"/>
        <w:rPr>
          <w:b/>
          <w:color w:val="ED7D31" w:themeColor="accent2"/>
        </w:rPr>
      </w:pPr>
      <w:r w:rsidRPr="008639D7">
        <w:rPr>
          <w:b/>
          <w:color w:val="ED7D31" w:themeColor="accent2"/>
        </w:rPr>
        <w:t xml:space="preserve">Screeningové (preventivní) RT-PCR testování prováděné v souladu s Mimořádnými opatřeními MZ ČR </w:t>
      </w:r>
    </w:p>
    <w:p w:rsidR="008639D7" w:rsidRDefault="008639D7" w:rsidP="001618A0">
      <w:pPr>
        <w:rPr>
          <w:b/>
          <w:color w:val="ED7D31" w:themeColor="accent2"/>
          <w:sz w:val="24"/>
          <w:szCs w:val="24"/>
          <w:lang w:eastAsia="cs-CZ"/>
        </w:rPr>
      </w:pPr>
    </w:p>
    <w:p w:rsidR="00C50F4A" w:rsidRPr="00C50F4A" w:rsidRDefault="00C50F4A" w:rsidP="00C50F4A">
      <w:pPr>
        <w:jc w:val="both"/>
        <w:rPr>
          <w:rFonts w:cstheme="minorHAnsi"/>
          <w:b/>
          <w:bCs/>
          <w:sz w:val="16"/>
          <w:szCs w:val="16"/>
          <w:u w:val="single"/>
        </w:rPr>
      </w:pPr>
      <w:r w:rsidRPr="00C50F4A">
        <w:rPr>
          <w:rFonts w:cstheme="minorHAnsi"/>
          <w:b/>
          <w:bCs/>
          <w:sz w:val="16"/>
          <w:szCs w:val="16"/>
          <w:u w:val="single"/>
        </w:rPr>
        <w:t xml:space="preserve">I. Indikace odběru a testování </w:t>
      </w:r>
    </w:p>
    <w:p w:rsidR="00C50F4A" w:rsidRPr="00C50F4A" w:rsidRDefault="00C50F4A" w:rsidP="00C50F4A">
      <w:pPr>
        <w:pStyle w:val="xmsonormal"/>
        <w:jc w:val="both"/>
        <w:rPr>
          <w:rFonts w:asciiTheme="minorHAnsi" w:hAnsiTheme="minorHAnsi" w:cstheme="minorHAnsi"/>
          <w:sz w:val="16"/>
          <w:szCs w:val="16"/>
        </w:rPr>
      </w:pPr>
      <w:r w:rsidRPr="00C50F4A">
        <w:rPr>
          <w:rFonts w:asciiTheme="minorHAnsi" w:hAnsiTheme="minorHAnsi" w:cstheme="minorHAnsi"/>
          <w:sz w:val="16"/>
          <w:szCs w:val="16"/>
        </w:rPr>
        <w:t>Algoritmus indikace a realizace odběrů a testování na onemocnění COVID-19 se řídí zejména:</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Národní strategií testování nemoci COVID-19 (</w:t>
      </w:r>
      <w:hyperlink r:id="rId7" w:history="1">
        <w:r w:rsidRPr="00C50F4A">
          <w:rPr>
            <w:rStyle w:val="Hypertextovodkaz"/>
            <w:rFonts w:asciiTheme="minorHAnsi" w:hAnsiTheme="minorHAnsi" w:cstheme="minorHAnsi"/>
            <w:sz w:val="16"/>
            <w:szCs w:val="16"/>
          </w:rPr>
          <w:t>https://www.mzcr.cz/tiskove-centrum-mz/narodni-strategie-testovani-nemoci-covid-19-komplexne-resi-pristup-k-testovani-a-definuje-paterni-sit-laboratori-a-odberovych-mist/</w:t>
        </w:r>
      </w:hyperlink>
      <w:r w:rsidRPr="00C50F4A">
        <w:rPr>
          <w:rFonts w:asciiTheme="minorHAnsi" w:hAnsiTheme="minorHAnsi" w:cstheme="minorHAnsi"/>
          <w:sz w:val="16"/>
          <w:szCs w:val="16"/>
        </w:rPr>
        <w:t>);</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bCs/>
          <w:color w:val="000000"/>
          <w:sz w:val="16"/>
          <w:szCs w:val="16"/>
          <w:lang w:eastAsia="en-US"/>
        </w:rPr>
        <w:t>MZ ČR, ICŘT a Národní radou vlády pro zdravotní rizika vydaným dokumentem „Státem a zdravotními pojišťovnami garantovaná síť odběrových center a laboratoří"</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Aktuálními algoritmy, doporučeními a metodickými pokyny (</w:t>
      </w:r>
      <w:hyperlink r:id="rId8" w:history="1">
        <w:r w:rsidRPr="00C50F4A">
          <w:rPr>
            <w:rStyle w:val="Hypertextovodkaz"/>
            <w:rFonts w:asciiTheme="minorHAnsi" w:hAnsiTheme="minorHAnsi" w:cstheme="minorHAnsi"/>
            <w:sz w:val="16"/>
            <w:szCs w:val="16"/>
          </w:rPr>
          <w:t>https://koronavirus.mzcr.cz/pro-zdravotniky</w:t>
        </w:r>
      </w:hyperlink>
      <w:r w:rsidRPr="00C50F4A">
        <w:rPr>
          <w:rFonts w:asciiTheme="minorHAnsi" w:hAnsiTheme="minorHAnsi" w:cstheme="minorHAnsi"/>
          <w:sz w:val="16"/>
          <w:szCs w:val="16"/>
        </w:rPr>
        <w:t>)</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 xml:space="preserve">Molekulárně diagnostický test – přímý průkaz SARS-CoV-2 metodou RT-PCR může dle aktuálně platných pravidel indikovat: </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Všeobecný praktický lékař;</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Praktický lékař pro děti a dorost;</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Ošetřující lékař poskytovatele lůžkové péče;</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Ambulantní lékař vybraných odborností – ORL, infektolog, pneumolog, lékařská pohotovostní služba, internista;</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Krajská hygienická stanice.</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Pokud je indikujícím epidemiolog krajské hygienické stanice (KHS), uvede vykazující a provádějící poskytovatel na dokladu 06 jako IČP žadatele IČ konkrétní KHS, tj. do atributu EICZ – Identifikační číslo pracoviště (IČP) ošetřujícího lékaře (žadatele) se uvede IČ konkrétní KHS. Současně se jako odbornost pracoviště žadatele (atribut EODZ) uvede odb. 999. </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Ve všech ostatních případech je uváděno IČP indikujícího poskytovatele dle standardního postupu uvedeného v Metodice </w:t>
      </w:r>
      <w:r w:rsidRPr="00C50F4A">
        <w:rPr>
          <w:rFonts w:asciiTheme="minorHAnsi" w:hAnsiTheme="minorHAnsi" w:cstheme="minorHAnsi"/>
          <w:bCs/>
          <w:color w:val="000000"/>
          <w:sz w:val="16"/>
          <w:szCs w:val="16"/>
        </w:rPr>
        <w:t>pro pořizování a předávání dokladů</w:t>
      </w:r>
      <w:r w:rsidRPr="00C50F4A">
        <w:rPr>
          <w:rFonts w:asciiTheme="minorHAnsi" w:hAnsiTheme="minorHAnsi" w:cstheme="minorHAnsi"/>
          <w:sz w:val="16"/>
          <w:szCs w:val="16"/>
        </w:rPr>
        <w:t>.</w:t>
      </w:r>
    </w:p>
    <w:p w:rsidR="004E73E3" w:rsidRDefault="004E73E3" w:rsidP="00C50F4A">
      <w:pPr>
        <w:pStyle w:val="Odstavecseseznamem"/>
        <w:spacing w:after="0" w:line="240" w:lineRule="auto"/>
        <w:ind w:left="0"/>
        <w:jc w:val="both"/>
        <w:rPr>
          <w:rFonts w:asciiTheme="minorHAnsi" w:hAnsiTheme="minorHAnsi" w:cstheme="minorHAnsi"/>
          <w:sz w:val="16"/>
          <w:szCs w:val="16"/>
        </w:rPr>
      </w:pPr>
    </w:p>
    <w:p w:rsidR="004E73E3" w:rsidRPr="004E73E3" w:rsidRDefault="004E73E3" w:rsidP="004E73E3">
      <w:pPr>
        <w:spacing w:after="0" w:line="240" w:lineRule="auto"/>
        <w:rPr>
          <w:rFonts w:cstheme="minorHAnsi"/>
          <w:sz w:val="16"/>
          <w:szCs w:val="16"/>
          <w:highlight w:val="yellow"/>
        </w:rPr>
      </w:pPr>
      <w:proofErr w:type="spellStart"/>
      <w:r w:rsidRPr="004E73E3">
        <w:rPr>
          <w:rFonts w:cstheme="minorHAnsi"/>
          <w:b/>
          <w:sz w:val="16"/>
          <w:szCs w:val="16"/>
          <w:highlight w:val="yellow"/>
        </w:rPr>
        <w:t>Ia</w:t>
      </w:r>
      <w:proofErr w:type="spellEnd"/>
      <w:r w:rsidRPr="004E73E3">
        <w:rPr>
          <w:rFonts w:cstheme="minorHAnsi"/>
          <w:b/>
          <w:sz w:val="16"/>
          <w:szCs w:val="16"/>
          <w:highlight w:val="yellow"/>
        </w:rPr>
        <w:t xml:space="preserve">. Provádění odběrů a indikace diagnostického RT-PCR pro potřeby </w:t>
      </w:r>
      <w:r w:rsidRPr="004E73E3">
        <w:rPr>
          <w:rFonts w:cstheme="minorHAnsi"/>
          <w:b/>
          <w:sz w:val="16"/>
          <w:szCs w:val="16"/>
          <w:highlight w:val="yellow"/>
          <w:u w:val="single"/>
        </w:rPr>
        <w:t>konfirmace</w:t>
      </w:r>
      <w:r w:rsidRPr="004E73E3">
        <w:rPr>
          <w:rFonts w:cstheme="minorHAnsi"/>
          <w:b/>
          <w:sz w:val="16"/>
          <w:szCs w:val="16"/>
          <w:highlight w:val="yellow"/>
        </w:rPr>
        <w:t xml:space="preserve"> v případě pozitivního výsledku antigenního RAT </w:t>
      </w:r>
      <w:proofErr w:type="spellStart"/>
      <w:r w:rsidRPr="004E73E3">
        <w:rPr>
          <w:rFonts w:cstheme="minorHAnsi"/>
          <w:b/>
          <w:sz w:val="16"/>
          <w:szCs w:val="16"/>
          <w:highlight w:val="yellow"/>
        </w:rPr>
        <w:t>samotestu</w:t>
      </w:r>
      <w:proofErr w:type="spellEnd"/>
      <w:r w:rsidRPr="004E73E3">
        <w:rPr>
          <w:rFonts w:cstheme="minorHAnsi"/>
          <w:b/>
          <w:sz w:val="16"/>
          <w:szCs w:val="16"/>
          <w:highlight w:val="yellow"/>
        </w:rPr>
        <w:t xml:space="preserve"> provedeného v souladu s příslušným Mimořádným opatřením MZ ČR v rámci </w:t>
      </w:r>
      <w:r w:rsidRPr="004E73E3">
        <w:rPr>
          <w:rFonts w:cstheme="minorHAnsi"/>
          <w:b/>
          <w:sz w:val="16"/>
          <w:szCs w:val="16"/>
          <w:highlight w:val="yellow"/>
          <w:u w:val="single"/>
        </w:rPr>
        <w:t>screeningového testování ve školách</w:t>
      </w:r>
      <w:r w:rsidRPr="004E73E3">
        <w:rPr>
          <w:rFonts w:cstheme="minorHAnsi"/>
          <w:sz w:val="16"/>
          <w:szCs w:val="16"/>
          <w:highlight w:val="yellow"/>
        </w:rPr>
        <w:t xml:space="preserve">: </w:t>
      </w:r>
    </w:p>
    <w:p w:rsidR="004E73E3" w:rsidRPr="004E73E3" w:rsidRDefault="004E73E3" w:rsidP="00E56C47">
      <w:pPr>
        <w:pStyle w:val="Odstavecseseznamem"/>
        <w:numPr>
          <w:ilvl w:val="0"/>
          <w:numId w:val="43"/>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Provedení odběru na základě indikace KHS (indikace v ISIN = „</w:t>
      </w:r>
      <w:r w:rsidRPr="004E73E3">
        <w:rPr>
          <w:rFonts w:asciiTheme="minorHAnsi" w:hAnsiTheme="minorHAnsi" w:cstheme="minorHAnsi"/>
          <w:i/>
          <w:sz w:val="16"/>
          <w:szCs w:val="16"/>
          <w:highlight w:val="yellow"/>
        </w:rPr>
        <w:t>KONFIRMAČNÍ</w:t>
      </w:r>
      <w:r w:rsidRPr="004E73E3">
        <w:rPr>
          <w:rFonts w:asciiTheme="minorHAnsi" w:hAnsiTheme="minorHAnsi" w:cstheme="minorHAnsi"/>
          <w:sz w:val="16"/>
          <w:szCs w:val="16"/>
          <w:highlight w:val="yellow"/>
        </w:rPr>
        <w:t>“) anebo na základě „</w:t>
      </w:r>
      <w:r w:rsidRPr="004E73E3">
        <w:rPr>
          <w:rFonts w:asciiTheme="minorHAnsi" w:hAnsiTheme="minorHAnsi" w:cstheme="minorHAnsi"/>
          <w:i/>
          <w:sz w:val="16"/>
          <w:szCs w:val="16"/>
          <w:highlight w:val="yellow"/>
        </w:rPr>
        <w:t>Potvrzení o pozitivním výsledku preventivního antigenního testu na přítomnost antigenu SARS-CoV-2 provedeného laickou osobou (</w:t>
      </w:r>
      <w:proofErr w:type="spellStart"/>
      <w:r w:rsidRPr="004E73E3">
        <w:rPr>
          <w:rFonts w:asciiTheme="minorHAnsi" w:hAnsiTheme="minorHAnsi" w:cstheme="minorHAnsi"/>
          <w:i/>
          <w:sz w:val="16"/>
          <w:szCs w:val="16"/>
          <w:highlight w:val="yellow"/>
        </w:rPr>
        <w:t>samotest</w:t>
      </w:r>
      <w:proofErr w:type="spellEnd"/>
      <w:r w:rsidRPr="004E73E3">
        <w:rPr>
          <w:rFonts w:asciiTheme="minorHAnsi" w:hAnsiTheme="minorHAnsi" w:cstheme="minorHAnsi"/>
          <w:i/>
          <w:sz w:val="16"/>
          <w:szCs w:val="16"/>
          <w:highlight w:val="yellow"/>
        </w:rPr>
        <w:t>)</w:t>
      </w:r>
      <w:r w:rsidRPr="004E73E3">
        <w:rPr>
          <w:rFonts w:asciiTheme="minorHAnsi" w:hAnsiTheme="minorHAnsi" w:cstheme="minorHAnsi"/>
          <w:sz w:val="16"/>
          <w:szCs w:val="16"/>
          <w:highlight w:val="yellow"/>
        </w:rPr>
        <w:t>“ vystaveného školou:</w:t>
      </w:r>
    </w:p>
    <w:p w:rsidR="004E73E3" w:rsidRPr="004E73E3" w:rsidRDefault="004E73E3" w:rsidP="00E56C47">
      <w:pPr>
        <w:pStyle w:val="Odstavecseseznamem"/>
        <w:numPr>
          <w:ilvl w:val="1"/>
          <w:numId w:val="43"/>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 xml:space="preserve">Odběr je vykazován výkonem </w:t>
      </w:r>
      <w:r w:rsidRPr="004E73E3">
        <w:rPr>
          <w:rFonts w:asciiTheme="minorHAnsi" w:hAnsiTheme="minorHAnsi" w:cstheme="minorHAnsi"/>
          <w:b/>
          <w:sz w:val="16"/>
          <w:szCs w:val="16"/>
          <w:highlight w:val="yellow"/>
        </w:rPr>
        <w:t>09950 - (VZP) Odběr biologického materiálu pro screeningové PCR</w:t>
      </w:r>
      <w:r w:rsidRPr="004E73E3">
        <w:rPr>
          <w:rFonts w:asciiTheme="minorHAnsi" w:hAnsiTheme="minorHAnsi" w:cstheme="minorHAnsi"/>
          <w:sz w:val="16"/>
          <w:szCs w:val="16"/>
          <w:highlight w:val="yellow"/>
        </w:rPr>
        <w:t xml:space="preserve"> (podrobnosti výkonu viz Organizační opatření VZP ČR č. 11/2021), a to s </w:t>
      </w:r>
      <w:r w:rsidRPr="004E73E3">
        <w:rPr>
          <w:rFonts w:asciiTheme="minorHAnsi" w:hAnsiTheme="minorHAnsi" w:cstheme="minorHAnsi"/>
          <w:i/>
          <w:sz w:val="16"/>
          <w:szCs w:val="16"/>
          <w:highlight w:val="yellow"/>
          <w:u w:val="single"/>
        </w:rPr>
        <w:t>dg. U69.75 – Podezření na COVID-19</w:t>
      </w:r>
      <w:r w:rsidRPr="004E73E3">
        <w:rPr>
          <w:rFonts w:asciiTheme="minorHAnsi" w:hAnsiTheme="minorHAnsi" w:cstheme="minorHAnsi"/>
          <w:sz w:val="16"/>
          <w:szCs w:val="16"/>
          <w:highlight w:val="yellow"/>
        </w:rPr>
        <w:t>.</w:t>
      </w:r>
    </w:p>
    <w:p w:rsidR="004E73E3" w:rsidRPr="004E73E3" w:rsidRDefault="004E73E3" w:rsidP="00E56C47">
      <w:pPr>
        <w:pStyle w:val="Odstavecseseznamem"/>
        <w:numPr>
          <w:ilvl w:val="1"/>
          <w:numId w:val="43"/>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Odběr provádí standardně poskytovatelé:</w:t>
      </w:r>
    </w:p>
    <w:p w:rsidR="004E73E3" w:rsidRPr="004E73E3" w:rsidRDefault="004E73E3" w:rsidP="00E56C47">
      <w:pPr>
        <w:pStyle w:val="Odstavecseseznamem"/>
        <w:numPr>
          <w:ilvl w:val="2"/>
          <w:numId w:val="43"/>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955 – odběrové centrum,</w:t>
      </w:r>
    </w:p>
    <w:p w:rsidR="004E73E3" w:rsidRPr="004E73E3" w:rsidRDefault="004E73E3" w:rsidP="00E56C47">
      <w:pPr>
        <w:pStyle w:val="Odstavecseseznamem"/>
        <w:numPr>
          <w:ilvl w:val="2"/>
          <w:numId w:val="43"/>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957 – odběrové místo,</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958 – antigenní odběrové centrum</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lastRenderedPageBreak/>
        <w:t>Současně poskytovatelé provádějící odběr biologického materiálu indikují konfirmační diagnostické RT-PCR vyšetření (viz níže část „</w:t>
      </w:r>
      <w:r w:rsidRPr="004E73E3">
        <w:rPr>
          <w:rFonts w:asciiTheme="minorHAnsi" w:hAnsiTheme="minorHAnsi" w:cstheme="minorHAnsi"/>
          <w:i/>
          <w:sz w:val="16"/>
          <w:szCs w:val="16"/>
          <w:highlight w:val="yellow"/>
        </w:rPr>
        <w:t>Diagnostický (indikovaný) RT-PCR</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 xml:space="preserve">Poskytovatel je povinen postupovat v souladu s příslušným Mimořádným opatřením MZ ČR, a to především zadávání údajů do ISIN a archivace doložených potvrzení a čestných prohlášení, na </w:t>
      </w:r>
      <w:proofErr w:type="gramStart"/>
      <w:r w:rsidRPr="004E73E3">
        <w:rPr>
          <w:rFonts w:asciiTheme="minorHAnsi" w:hAnsiTheme="minorHAnsi" w:cstheme="minorHAnsi"/>
          <w:sz w:val="16"/>
          <w:szCs w:val="16"/>
          <w:highlight w:val="yellow"/>
        </w:rPr>
        <w:t>základě</w:t>
      </w:r>
      <w:proofErr w:type="gramEnd"/>
      <w:r w:rsidRPr="004E73E3">
        <w:rPr>
          <w:rFonts w:asciiTheme="minorHAnsi" w:hAnsiTheme="minorHAnsi" w:cstheme="minorHAnsi"/>
          <w:sz w:val="16"/>
          <w:szCs w:val="16"/>
          <w:highlight w:val="yellow"/>
        </w:rPr>
        <w:t xml:space="preserve"> kterých došlo k provedení odběru a indikaci konfirmačního RT-PCR vyšetření.</w:t>
      </w:r>
    </w:p>
    <w:p w:rsidR="004E73E3" w:rsidRPr="004E73E3" w:rsidRDefault="004E73E3" w:rsidP="004E73E3">
      <w:pPr>
        <w:spacing w:after="0" w:line="240" w:lineRule="auto"/>
        <w:rPr>
          <w:rFonts w:cstheme="minorHAnsi"/>
          <w:b/>
          <w:sz w:val="16"/>
          <w:szCs w:val="16"/>
          <w:highlight w:val="yellow"/>
        </w:rPr>
      </w:pPr>
    </w:p>
    <w:p w:rsidR="004E73E3" w:rsidRPr="004E73E3" w:rsidRDefault="004E73E3" w:rsidP="004E73E3">
      <w:pPr>
        <w:spacing w:after="0" w:line="240" w:lineRule="auto"/>
        <w:rPr>
          <w:rFonts w:cstheme="minorHAnsi"/>
          <w:b/>
          <w:sz w:val="16"/>
          <w:szCs w:val="16"/>
          <w:highlight w:val="yellow"/>
        </w:rPr>
      </w:pPr>
      <w:proofErr w:type="spellStart"/>
      <w:r w:rsidRPr="004E73E3">
        <w:rPr>
          <w:rFonts w:cstheme="minorHAnsi"/>
          <w:b/>
          <w:sz w:val="16"/>
          <w:szCs w:val="16"/>
          <w:highlight w:val="yellow"/>
        </w:rPr>
        <w:t>Ib</w:t>
      </w:r>
      <w:proofErr w:type="spellEnd"/>
      <w:r w:rsidRPr="004E73E3">
        <w:rPr>
          <w:rFonts w:cstheme="minorHAnsi"/>
          <w:b/>
          <w:sz w:val="16"/>
          <w:szCs w:val="16"/>
          <w:highlight w:val="yellow"/>
        </w:rPr>
        <w:t xml:space="preserve">. Provádění odběrů a indikace diagnostického RT-PCR pro potřeby </w:t>
      </w:r>
      <w:r w:rsidRPr="004E73E3">
        <w:rPr>
          <w:rFonts w:cstheme="minorHAnsi"/>
          <w:b/>
          <w:sz w:val="16"/>
          <w:szCs w:val="16"/>
          <w:highlight w:val="yellow"/>
          <w:u w:val="single"/>
        </w:rPr>
        <w:t>konfirmace</w:t>
      </w:r>
      <w:r w:rsidRPr="004E73E3">
        <w:rPr>
          <w:rFonts w:cstheme="minorHAnsi"/>
          <w:b/>
          <w:sz w:val="16"/>
          <w:szCs w:val="16"/>
          <w:highlight w:val="yellow"/>
        </w:rPr>
        <w:t xml:space="preserve"> v případě pozitivního výsledku antigenního RAT testu v souladu s příslušným Mimořádným opatřením MZ ČR v </w:t>
      </w:r>
      <w:r w:rsidRPr="004E73E3">
        <w:rPr>
          <w:rFonts w:cstheme="minorHAnsi"/>
          <w:b/>
          <w:sz w:val="16"/>
          <w:szCs w:val="16"/>
          <w:highlight w:val="yellow"/>
          <w:u w:val="single"/>
        </w:rPr>
        <w:t xml:space="preserve">rámci testování </w:t>
      </w:r>
      <w:r w:rsidRPr="004E73E3">
        <w:rPr>
          <w:rFonts w:cstheme="minorHAnsi"/>
          <w:b/>
          <w:bCs/>
          <w:sz w:val="16"/>
          <w:szCs w:val="16"/>
          <w:highlight w:val="yellow"/>
          <w:u w:val="single"/>
        </w:rPr>
        <w:t>neočkovaných pacientů/klientů/zaměstnanců poskytovatele zdravotních služeb a poskytovatele sociálních služeb</w:t>
      </w:r>
      <w:r w:rsidRPr="004E73E3">
        <w:rPr>
          <w:rFonts w:cstheme="minorHAnsi"/>
          <w:b/>
          <w:sz w:val="16"/>
          <w:szCs w:val="16"/>
          <w:highlight w:val="yellow"/>
        </w:rPr>
        <w:t>:</w:t>
      </w:r>
    </w:p>
    <w:p w:rsidR="004E73E3" w:rsidRPr="004E73E3" w:rsidRDefault="004E73E3" w:rsidP="004E73E3">
      <w:pPr>
        <w:spacing w:after="0" w:line="240" w:lineRule="auto"/>
        <w:rPr>
          <w:rFonts w:cstheme="minorHAnsi"/>
          <w:b/>
          <w:sz w:val="16"/>
          <w:szCs w:val="16"/>
          <w:highlight w:val="yellow"/>
        </w:rPr>
      </w:pP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Konfirmační RT-PCR (indikace v ISIN = „</w:t>
      </w:r>
      <w:r w:rsidRPr="004E73E3">
        <w:rPr>
          <w:rFonts w:asciiTheme="minorHAnsi" w:hAnsiTheme="minorHAnsi" w:cstheme="minorHAnsi"/>
          <w:i/>
          <w:sz w:val="16"/>
          <w:szCs w:val="16"/>
          <w:highlight w:val="yellow"/>
        </w:rPr>
        <w:t>KONFIRMAČNÍ</w:t>
      </w:r>
      <w:r w:rsidRPr="004E73E3">
        <w:rPr>
          <w:rFonts w:asciiTheme="minorHAnsi" w:hAnsiTheme="minorHAnsi" w:cstheme="minorHAnsi"/>
          <w:sz w:val="16"/>
          <w:szCs w:val="16"/>
          <w:highlight w:val="yellow"/>
        </w:rPr>
        <w:t>“) vyšetření indikuje poskytovatel zdravotních služeb, který prováděl antigenní test u neočkovaných pojištěnců, případně jiný poskytovatel zdravotních služeb, který je o pozitivním výsledku antigenního testu informován (zpravidla poskytovatel pracovně lékařských služeb, všeobecný praktický lékař, praktický lékař pro děti a dorost):</w:t>
      </w:r>
    </w:p>
    <w:p w:rsidR="004E73E3" w:rsidRPr="004E73E3" w:rsidRDefault="004E73E3" w:rsidP="004E73E3">
      <w:pPr>
        <w:pStyle w:val="Odstavecseseznamem"/>
        <w:numPr>
          <w:ilvl w:val="1"/>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 xml:space="preserve">Odběr je vykazován výkonem </w:t>
      </w:r>
      <w:r w:rsidRPr="004E73E3">
        <w:rPr>
          <w:rFonts w:asciiTheme="minorHAnsi" w:hAnsiTheme="minorHAnsi" w:cstheme="minorHAnsi"/>
          <w:b/>
          <w:sz w:val="16"/>
          <w:szCs w:val="16"/>
          <w:highlight w:val="yellow"/>
        </w:rPr>
        <w:t>09950 - (VZP) Odběr biologického materiálu pro screeningové PCR</w:t>
      </w:r>
      <w:r w:rsidRPr="004E73E3">
        <w:rPr>
          <w:rFonts w:asciiTheme="minorHAnsi" w:hAnsiTheme="minorHAnsi" w:cstheme="minorHAnsi"/>
          <w:sz w:val="16"/>
          <w:szCs w:val="16"/>
          <w:highlight w:val="yellow"/>
        </w:rPr>
        <w:t xml:space="preserve"> (podrobnosti výkonu viz Organizační opatření VZP ČR č. 11/2021), a to s </w:t>
      </w:r>
      <w:r w:rsidRPr="004E73E3">
        <w:rPr>
          <w:rFonts w:asciiTheme="minorHAnsi" w:hAnsiTheme="minorHAnsi" w:cstheme="minorHAnsi"/>
          <w:i/>
          <w:sz w:val="16"/>
          <w:szCs w:val="16"/>
          <w:highlight w:val="yellow"/>
          <w:u w:val="single"/>
        </w:rPr>
        <w:t>dg. U69.75 – Podezření na COVID-19</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1"/>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Odběr provádí standardně poskytovatelé:</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955 – odběrové centrum,</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957 – odběrové místo,</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958 – antigenní odběrové centrum,</w:t>
      </w:r>
    </w:p>
    <w:p w:rsidR="004E73E3" w:rsidRPr="004E73E3" w:rsidRDefault="004E73E3" w:rsidP="004E73E3">
      <w:pPr>
        <w:pStyle w:val="Odstavecseseznamem"/>
        <w:numPr>
          <w:ilvl w:val="2"/>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b/>
          <w:sz w:val="16"/>
          <w:szCs w:val="16"/>
          <w:highlight w:val="yellow"/>
        </w:rPr>
        <w:t>poskytovatel provádějící antigenní test</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Současně poskytovatelé provádějící odběr biologického materiálu indikují konfirmační diagnostické RT-PCR vyšetření (viz níže část „</w:t>
      </w:r>
      <w:r w:rsidRPr="004E73E3">
        <w:rPr>
          <w:rFonts w:asciiTheme="minorHAnsi" w:hAnsiTheme="minorHAnsi" w:cstheme="minorHAnsi"/>
          <w:i/>
          <w:sz w:val="16"/>
          <w:szCs w:val="16"/>
          <w:highlight w:val="yellow"/>
        </w:rPr>
        <w:t>Diagnostický (indikovaný) RT-PCR</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 xml:space="preserve">Poskytovatel je povinen postupovat v souladu s příslušným Mimořádným opatřením MZ ČR, a to především zadávání údajů do ISIN a archivace doložených potvrzení a čestných prohlášení, na </w:t>
      </w:r>
      <w:proofErr w:type="gramStart"/>
      <w:r w:rsidRPr="004E73E3">
        <w:rPr>
          <w:rFonts w:asciiTheme="minorHAnsi" w:hAnsiTheme="minorHAnsi" w:cstheme="minorHAnsi"/>
          <w:sz w:val="16"/>
          <w:szCs w:val="16"/>
          <w:highlight w:val="yellow"/>
        </w:rPr>
        <w:t>základě</w:t>
      </w:r>
      <w:proofErr w:type="gramEnd"/>
      <w:r w:rsidRPr="004E73E3">
        <w:rPr>
          <w:rFonts w:asciiTheme="minorHAnsi" w:hAnsiTheme="minorHAnsi" w:cstheme="minorHAnsi"/>
          <w:sz w:val="16"/>
          <w:szCs w:val="16"/>
          <w:highlight w:val="yellow"/>
        </w:rPr>
        <w:t xml:space="preserve"> kterých došlo k provedení odběru a indikaci konfirmačního RT-PCR vyšetření.</w:t>
      </w:r>
    </w:p>
    <w:p w:rsidR="004E73E3" w:rsidRPr="004E73E3" w:rsidRDefault="004E73E3" w:rsidP="004E73E3">
      <w:pPr>
        <w:pStyle w:val="Odstavecseseznamem"/>
        <w:spacing w:after="0" w:line="240" w:lineRule="auto"/>
        <w:ind w:left="0"/>
        <w:rPr>
          <w:rFonts w:asciiTheme="minorHAnsi" w:hAnsiTheme="minorHAnsi" w:cstheme="minorHAnsi"/>
          <w:sz w:val="16"/>
          <w:szCs w:val="16"/>
        </w:rPr>
      </w:pPr>
    </w:p>
    <w:p w:rsidR="004E73E3" w:rsidRPr="004E73E3" w:rsidRDefault="004E73E3" w:rsidP="004E73E3">
      <w:pPr>
        <w:spacing w:after="0" w:line="240" w:lineRule="auto"/>
        <w:rPr>
          <w:rFonts w:cstheme="minorHAnsi"/>
          <w:b/>
          <w:sz w:val="16"/>
          <w:szCs w:val="16"/>
          <w:highlight w:val="yellow"/>
        </w:rPr>
      </w:pPr>
      <w:proofErr w:type="spellStart"/>
      <w:r w:rsidRPr="004E73E3">
        <w:rPr>
          <w:rFonts w:cstheme="minorHAnsi"/>
          <w:b/>
          <w:sz w:val="16"/>
          <w:szCs w:val="16"/>
          <w:highlight w:val="yellow"/>
        </w:rPr>
        <w:t>Ic</w:t>
      </w:r>
      <w:proofErr w:type="spellEnd"/>
      <w:r w:rsidRPr="004E73E3">
        <w:rPr>
          <w:rFonts w:cstheme="minorHAnsi"/>
          <w:b/>
          <w:sz w:val="16"/>
          <w:szCs w:val="16"/>
          <w:highlight w:val="yellow"/>
        </w:rPr>
        <w:t xml:space="preserve">. Provádění odběrů a indikace diagnostického RT-PCR pro potřeby </w:t>
      </w:r>
      <w:r w:rsidRPr="004E73E3">
        <w:rPr>
          <w:rFonts w:cstheme="minorHAnsi"/>
          <w:b/>
          <w:sz w:val="16"/>
          <w:szCs w:val="16"/>
          <w:highlight w:val="yellow"/>
          <w:u w:val="single"/>
        </w:rPr>
        <w:t>konfirmace</w:t>
      </w:r>
      <w:r w:rsidRPr="004E73E3">
        <w:rPr>
          <w:rFonts w:cstheme="minorHAnsi"/>
          <w:b/>
          <w:sz w:val="16"/>
          <w:szCs w:val="16"/>
          <w:highlight w:val="yellow"/>
        </w:rPr>
        <w:t xml:space="preserve"> v případě pozitivního výsledku antigenního RAT testu provedeného zdravotnickým pracovníkem poskytovatele zdravotních služeb v souladu s příslušným Mimořádným opatřením MZ ČR v </w:t>
      </w:r>
      <w:r w:rsidRPr="004E73E3">
        <w:rPr>
          <w:rFonts w:cstheme="minorHAnsi"/>
          <w:b/>
          <w:sz w:val="16"/>
          <w:szCs w:val="16"/>
          <w:highlight w:val="yellow"/>
          <w:u w:val="single"/>
        </w:rPr>
        <w:t xml:space="preserve">rámci testování </w:t>
      </w:r>
      <w:r w:rsidRPr="004E73E3">
        <w:rPr>
          <w:rFonts w:cstheme="minorHAnsi"/>
          <w:b/>
          <w:bCs/>
          <w:sz w:val="16"/>
          <w:szCs w:val="16"/>
          <w:highlight w:val="yellow"/>
          <w:u w:val="single"/>
        </w:rPr>
        <w:t>osob, které podstupují testování na vlastní žádost v režimu „samoplátce“</w:t>
      </w:r>
      <w:r w:rsidRPr="004E73E3">
        <w:rPr>
          <w:rFonts w:cstheme="minorHAnsi"/>
          <w:b/>
          <w:sz w:val="16"/>
          <w:szCs w:val="16"/>
          <w:highlight w:val="yellow"/>
        </w:rPr>
        <w:t>:</w:t>
      </w:r>
    </w:p>
    <w:p w:rsidR="004E73E3" w:rsidRPr="004E73E3" w:rsidRDefault="004E73E3" w:rsidP="004E73E3">
      <w:pPr>
        <w:spacing w:after="0" w:line="240" w:lineRule="auto"/>
        <w:rPr>
          <w:rFonts w:cstheme="minorHAnsi"/>
          <w:b/>
          <w:sz w:val="16"/>
          <w:szCs w:val="16"/>
          <w:highlight w:val="yellow"/>
        </w:rPr>
      </w:pP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Konfirmační RT-PCR (indikace v ISIN = „</w:t>
      </w:r>
      <w:r w:rsidRPr="004E73E3">
        <w:rPr>
          <w:rFonts w:asciiTheme="minorHAnsi" w:hAnsiTheme="minorHAnsi" w:cstheme="minorHAnsi"/>
          <w:i/>
          <w:sz w:val="16"/>
          <w:szCs w:val="16"/>
          <w:highlight w:val="yellow"/>
        </w:rPr>
        <w:t>KONFIRMAČNÍ</w:t>
      </w:r>
      <w:r w:rsidRPr="004E73E3">
        <w:rPr>
          <w:rFonts w:asciiTheme="minorHAnsi" w:hAnsiTheme="minorHAnsi" w:cstheme="minorHAnsi"/>
          <w:sz w:val="16"/>
          <w:szCs w:val="16"/>
          <w:highlight w:val="yellow"/>
        </w:rPr>
        <w:t>“) vyšetření indikuje poskytovatel zdravotních služeb, který prováděl antigenní test:</w:t>
      </w:r>
    </w:p>
    <w:p w:rsidR="004E73E3" w:rsidRPr="004E73E3" w:rsidRDefault="004E73E3" w:rsidP="004E73E3">
      <w:pPr>
        <w:pStyle w:val="Odstavecseseznamem"/>
        <w:numPr>
          <w:ilvl w:val="1"/>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 xml:space="preserve">Odběr je vykazován výkonem </w:t>
      </w:r>
      <w:r w:rsidRPr="004E73E3">
        <w:rPr>
          <w:rFonts w:asciiTheme="minorHAnsi" w:hAnsiTheme="minorHAnsi" w:cstheme="minorHAnsi"/>
          <w:b/>
          <w:sz w:val="16"/>
          <w:szCs w:val="16"/>
          <w:highlight w:val="yellow"/>
        </w:rPr>
        <w:t>09950 - (VZP) Odběr biologického materiálu pro screeningové PCR</w:t>
      </w:r>
      <w:r w:rsidRPr="004E73E3">
        <w:rPr>
          <w:rFonts w:asciiTheme="minorHAnsi" w:hAnsiTheme="minorHAnsi" w:cstheme="minorHAnsi"/>
          <w:sz w:val="16"/>
          <w:szCs w:val="16"/>
          <w:highlight w:val="yellow"/>
        </w:rPr>
        <w:t xml:space="preserve"> (podrobnosti výkonu viz Organizační opatření VZP ČR č. 11/2021), a to s </w:t>
      </w:r>
      <w:r w:rsidRPr="004E73E3">
        <w:rPr>
          <w:rFonts w:asciiTheme="minorHAnsi" w:hAnsiTheme="minorHAnsi" w:cstheme="minorHAnsi"/>
          <w:i/>
          <w:sz w:val="16"/>
          <w:szCs w:val="16"/>
          <w:highlight w:val="yellow"/>
          <w:u w:val="single"/>
        </w:rPr>
        <w:t>dg. U69.75 – Podezření na COVID-19</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1"/>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Odběr provádí standardně poskytovatelé:</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955 – odběrové centrum,</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957 – odběrové místo,</w:t>
      </w:r>
    </w:p>
    <w:p w:rsidR="004E73E3" w:rsidRPr="004E73E3" w:rsidRDefault="004E73E3" w:rsidP="004E73E3">
      <w:pPr>
        <w:pStyle w:val="Odstavecseseznamem"/>
        <w:numPr>
          <w:ilvl w:val="2"/>
          <w:numId w:val="27"/>
        </w:numPr>
        <w:spacing w:after="0" w:line="240" w:lineRule="auto"/>
        <w:rPr>
          <w:rFonts w:asciiTheme="minorHAnsi" w:hAnsiTheme="minorHAnsi" w:cstheme="minorHAnsi"/>
          <w:b/>
          <w:sz w:val="16"/>
          <w:szCs w:val="16"/>
          <w:highlight w:val="yellow"/>
        </w:rPr>
      </w:pPr>
      <w:r w:rsidRPr="004E73E3">
        <w:rPr>
          <w:rFonts w:asciiTheme="minorHAnsi" w:hAnsiTheme="minorHAnsi" w:cstheme="minorHAnsi"/>
          <w:b/>
          <w:sz w:val="16"/>
          <w:szCs w:val="16"/>
          <w:highlight w:val="yellow"/>
        </w:rPr>
        <w:t>odb. 958 – antigenní odběrové centrum,</w:t>
      </w:r>
    </w:p>
    <w:p w:rsidR="004E73E3" w:rsidRPr="004E73E3" w:rsidRDefault="004E73E3" w:rsidP="004E73E3">
      <w:pPr>
        <w:pStyle w:val="Odstavecseseznamem"/>
        <w:numPr>
          <w:ilvl w:val="2"/>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b/>
          <w:sz w:val="16"/>
          <w:szCs w:val="16"/>
          <w:highlight w:val="yellow"/>
        </w:rPr>
        <w:t>poskytovatel provádějící antigenní test</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Současně poskytovatelé provádějící odběr biologického materiálu indikují konfirmační diagnostické RT-PCR vyšetření (viz níže část „</w:t>
      </w:r>
      <w:r w:rsidRPr="004E73E3">
        <w:rPr>
          <w:rFonts w:asciiTheme="minorHAnsi" w:hAnsiTheme="minorHAnsi" w:cstheme="minorHAnsi"/>
          <w:i/>
          <w:sz w:val="16"/>
          <w:szCs w:val="16"/>
          <w:highlight w:val="yellow"/>
        </w:rPr>
        <w:t>Diagnostický (indikovaný) RT-PCR</w:t>
      </w:r>
      <w:r w:rsidRPr="004E73E3">
        <w:rPr>
          <w:rFonts w:asciiTheme="minorHAnsi" w:hAnsiTheme="minorHAnsi" w:cstheme="minorHAnsi"/>
          <w:sz w:val="16"/>
          <w:szCs w:val="16"/>
          <w:highlight w:val="yellow"/>
        </w:rPr>
        <w:t>“).</w:t>
      </w:r>
    </w:p>
    <w:p w:rsidR="004E73E3" w:rsidRPr="004E73E3" w:rsidRDefault="004E73E3" w:rsidP="004E73E3">
      <w:pPr>
        <w:pStyle w:val="Odstavecseseznamem"/>
        <w:numPr>
          <w:ilvl w:val="0"/>
          <w:numId w:val="27"/>
        </w:numPr>
        <w:spacing w:after="0" w:line="240" w:lineRule="auto"/>
        <w:rPr>
          <w:rFonts w:asciiTheme="minorHAnsi" w:hAnsiTheme="minorHAnsi" w:cstheme="minorHAnsi"/>
          <w:sz w:val="16"/>
          <w:szCs w:val="16"/>
          <w:highlight w:val="yellow"/>
        </w:rPr>
      </w:pPr>
      <w:r w:rsidRPr="004E73E3">
        <w:rPr>
          <w:rFonts w:asciiTheme="minorHAnsi" w:hAnsiTheme="minorHAnsi" w:cstheme="minorHAnsi"/>
          <w:sz w:val="16"/>
          <w:szCs w:val="16"/>
          <w:highlight w:val="yellow"/>
        </w:rPr>
        <w:t xml:space="preserve">Poskytovatel je povinen postupovat v souladu s příslušným Mimořádným opatřením MZ ČR, a to především zadávání údajů do ISIN a archivace doložených potvrzení a čestných prohlášení, na </w:t>
      </w:r>
      <w:proofErr w:type="gramStart"/>
      <w:r w:rsidRPr="004E73E3">
        <w:rPr>
          <w:rFonts w:asciiTheme="minorHAnsi" w:hAnsiTheme="minorHAnsi" w:cstheme="minorHAnsi"/>
          <w:sz w:val="16"/>
          <w:szCs w:val="16"/>
          <w:highlight w:val="yellow"/>
        </w:rPr>
        <w:t>základě</w:t>
      </w:r>
      <w:proofErr w:type="gramEnd"/>
      <w:r w:rsidRPr="004E73E3">
        <w:rPr>
          <w:rFonts w:asciiTheme="minorHAnsi" w:hAnsiTheme="minorHAnsi" w:cstheme="minorHAnsi"/>
          <w:sz w:val="16"/>
          <w:szCs w:val="16"/>
          <w:highlight w:val="yellow"/>
        </w:rPr>
        <w:t xml:space="preserve"> kterých došlo k provedení odběru a indikaci konfirmačního RT-PCR vyšetření.</w:t>
      </w:r>
    </w:p>
    <w:p w:rsidR="004E73E3" w:rsidRPr="00C50F4A" w:rsidRDefault="004E73E3"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spacing w:after="0" w:line="240" w:lineRule="auto"/>
        <w:rPr>
          <w:rFonts w:cstheme="minorHAnsi"/>
          <w:b/>
          <w:bCs/>
          <w:strike/>
          <w:sz w:val="16"/>
          <w:szCs w:val="16"/>
          <w:u w:val="single"/>
        </w:rPr>
      </w:pPr>
    </w:p>
    <w:p w:rsidR="00C50F4A" w:rsidRPr="00C50F4A" w:rsidRDefault="00C50F4A" w:rsidP="00C50F4A">
      <w:pPr>
        <w:spacing w:after="0" w:line="240" w:lineRule="auto"/>
        <w:rPr>
          <w:rFonts w:cstheme="minorHAnsi"/>
          <w:b/>
          <w:bCs/>
          <w:sz w:val="16"/>
          <w:szCs w:val="16"/>
          <w:u w:val="single"/>
        </w:rPr>
      </w:pPr>
    </w:p>
    <w:p w:rsidR="00C50F4A" w:rsidRPr="00C50F4A" w:rsidRDefault="00C50F4A" w:rsidP="00C50F4A">
      <w:pPr>
        <w:spacing w:after="0" w:line="240" w:lineRule="auto"/>
        <w:rPr>
          <w:rFonts w:cstheme="minorHAnsi"/>
          <w:b/>
          <w:bCs/>
          <w:sz w:val="16"/>
          <w:szCs w:val="16"/>
          <w:u w:val="single"/>
        </w:rPr>
      </w:pPr>
      <w:r w:rsidRPr="00C50F4A">
        <w:rPr>
          <w:rFonts w:cstheme="minorHAnsi"/>
          <w:b/>
          <w:bCs/>
          <w:sz w:val="16"/>
          <w:szCs w:val="16"/>
          <w:u w:val="single"/>
        </w:rPr>
        <w:t>II. Odběr vzorků</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Pravidla pro odběr vzorků vychází zejména z Národní strategie testování nemoci COVID-19, 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spacing w:after="0" w:line="240" w:lineRule="auto"/>
        <w:rPr>
          <w:rFonts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páteřní síť odběrových center – odb. 955</w:t>
      </w:r>
    </w:p>
    <w:p w:rsidR="00C50F4A" w:rsidRPr="00C50F4A" w:rsidRDefault="00C50F4A" w:rsidP="00C50F4A">
      <w:pPr>
        <w:tabs>
          <w:tab w:val="left" w:pos="426"/>
        </w:tabs>
        <w:spacing w:after="0" w:line="240" w:lineRule="auto"/>
        <w:jc w:val="both"/>
        <w:rPr>
          <w:rFonts w:cstheme="minorHAnsi"/>
          <w:sz w:val="16"/>
          <w:szCs w:val="16"/>
          <w:u w:val="single"/>
        </w:rPr>
      </w:pPr>
      <w:r w:rsidRPr="00C50F4A">
        <w:rPr>
          <w:rFonts w:cstheme="minorHAnsi"/>
          <w:sz w:val="16"/>
          <w:szCs w:val="16"/>
        </w:rPr>
        <w:t>a)</w:t>
      </w:r>
      <w:r w:rsidRPr="00C50F4A">
        <w:rPr>
          <w:rFonts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fakultní nemocnice, nemocnice se statutem urgentního příjmu, </w:t>
      </w:r>
      <w:r w:rsidR="00816055" w:rsidRPr="00C50F4A">
        <w:rPr>
          <w:rFonts w:asciiTheme="minorHAnsi" w:hAnsiTheme="minorHAnsi" w:cstheme="minorHAnsi"/>
          <w:sz w:val="16"/>
          <w:szCs w:val="16"/>
        </w:rPr>
        <w:t>ÚVN – Vojenská</w:t>
      </w:r>
      <w:r w:rsidRPr="00C50F4A">
        <w:rPr>
          <w:rFonts w:asciiTheme="minorHAnsi" w:hAnsiTheme="minorHAnsi" w:cstheme="minorHAnsi"/>
          <w:sz w:val="16"/>
          <w:szCs w:val="16"/>
        </w:rPr>
        <w:t xml:space="preserve"> fakultní nemocnice Praha, zdravotní ústavy zřizované Ministerstvem zdravotnictví ČR, v krajích bez fakultní nemocnice je do páteřní sítě odběrových center zařazen poskytovatel se statutem urgentního příjmu </w:t>
      </w:r>
      <w:proofErr w:type="spellStart"/>
      <w:r w:rsidRPr="00C50F4A">
        <w:rPr>
          <w:rFonts w:asciiTheme="minorHAnsi" w:hAnsiTheme="minorHAnsi" w:cstheme="minorHAnsi"/>
          <w:sz w:val="16"/>
          <w:szCs w:val="16"/>
        </w:rPr>
        <w:t>Ia</w:t>
      </w:r>
      <w:proofErr w:type="spellEnd"/>
      <w:r w:rsidRPr="00C50F4A">
        <w:rPr>
          <w:rFonts w:asciiTheme="minorHAnsi" w:hAnsiTheme="minorHAnsi" w:cstheme="minorHAnsi"/>
          <w:sz w:val="16"/>
          <w:szCs w:val="16"/>
        </w:rPr>
        <w:t xml:space="preserve"> či </w:t>
      </w:r>
      <w:proofErr w:type="spellStart"/>
      <w:r w:rsidRPr="00C50F4A">
        <w:rPr>
          <w:rFonts w:asciiTheme="minorHAnsi" w:hAnsiTheme="minorHAnsi" w:cstheme="minorHAnsi"/>
          <w:sz w:val="16"/>
          <w:szCs w:val="16"/>
        </w:rPr>
        <w:t>Ib</w:t>
      </w:r>
      <w:proofErr w:type="spellEnd"/>
      <w:r w:rsidRPr="00C50F4A">
        <w:rPr>
          <w:rFonts w:asciiTheme="minorHAnsi" w:hAnsiTheme="minorHAnsi" w:cstheme="minorHAnsi"/>
          <w:sz w:val="16"/>
          <w:szCs w:val="16"/>
        </w:rPr>
        <w:t xml:space="preserve"> dle Memoranda MZ a ZP</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trike/>
          <w:sz w:val="16"/>
          <w:szCs w:val="16"/>
        </w:rPr>
      </w:pPr>
      <w:r w:rsidRPr="00C50F4A">
        <w:rPr>
          <w:rFonts w:asciiTheme="minorHAnsi" w:hAnsiTheme="minorHAnsi" w:cstheme="minorHAnsi"/>
          <w:sz w:val="16"/>
          <w:szCs w:val="16"/>
        </w:rPr>
        <w:t xml:space="preserve">provozní doba 7 dní v týdnu,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w:t>
      </w:r>
      <w:r w:rsidRPr="00C50F4A">
        <w:rPr>
          <w:rFonts w:asciiTheme="minorHAnsi" w:hAnsiTheme="minorHAnsi" w:cstheme="minorHAnsi"/>
          <w:sz w:val="16"/>
          <w:szCs w:val="16"/>
          <w:u w:val="single"/>
        </w:rPr>
        <w:t>na 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ZP</w:t>
      </w:r>
      <w:r w:rsidRPr="00C50F4A">
        <w:rPr>
          <w:rFonts w:asciiTheme="minorHAnsi" w:hAnsiTheme="minorHAnsi" w:cstheme="minorHAnsi"/>
          <w:sz w:val="16"/>
          <w:szCs w:val="16"/>
        </w:rPr>
        <w:t xml:space="preserve"> - v</w:t>
      </w:r>
      <w:proofErr w:type="gramEnd"/>
      <w:r w:rsidRPr="00C50F4A">
        <w:rPr>
          <w:rFonts w:asciiTheme="minorHAnsi" w:hAnsiTheme="minorHAnsi" w:cstheme="minorHAnsi"/>
          <w:sz w:val="16"/>
          <w:szCs w:val="16"/>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w:t>
      </w:r>
      <w:r w:rsidR="00816055">
        <w:rPr>
          <w:rFonts w:asciiTheme="minorHAnsi" w:hAnsiTheme="minorHAnsi" w:cstheme="minorHAnsi"/>
          <w:b/>
          <w:sz w:val="16"/>
          <w:szCs w:val="16"/>
        </w:rPr>
        <w:t xml:space="preserve"> </w:t>
      </w:r>
      <w:r w:rsidRPr="00C50F4A">
        <w:rPr>
          <w:rFonts w:asciiTheme="minorHAnsi" w:hAnsiTheme="minorHAnsi" w:cstheme="minorHAnsi"/>
          <w:b/>
          <w:sz w:val="16"/>
          <w:szCs w:val="16"/>
        </w:rPr>
        <w:t>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 xml:space="preserve">U07.1 </w:t>
      </w:r>
      <w:r w:rsidRPr="00C50F4A">
        <w:rPr>
          <w:rFonts w:asciiTheme="minorHAnsi" w:hAnsiTheme="minorHAnsi" w:cstheme="minorHAnsi"/>
          <w:sz w:val="16"/>
          <w:szCs w:val="16"/>
        </w:rPr>
        <w:t xml:space="preserve">(postupuje se dle Pokynu ke kódování onemocnění COVID-19 - </w:t>
      </w:r>
      <w:hyperlink r:id="rId9"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119 - ODBĚR KRVE ZE ŽÍLY U DOSPĚLÉHO NEBO DÍTĚTE NAD 10 LET a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115, 09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117 a výkon dopravy 10 (pro potřeby mobilního odběrového týmu)</w:t>
      </w:r>
    </w:p>
    <w:p w:rsidR="00C50F4A" w:rsidRPr="00C50F4A" w:rsidRDefault="00C50F4A" w:rsidP="00C50F4A">
      <w:pPr>
        <w:pStyle w:val="Odstavecseseznamem"/>
        <w:spacing w:after="0" w:line="240" w:lineRule="auto"/>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vyhlášky č. 396/2021 Sb., o stanovení hodnot bodu, výše úhrad za hrazené služby a regulačních omezení pro rok 2022 (dále jen „úhradová vyhláška“)</w:t>
      </w:r>
    </w:p>
    <w:p w:rsidR="00C50F4A" w:rsidRPr="00C50F4A" w:rsidRDefault="00C50F4A" w:rsidP="00C50F4A">
      <w:pPr>
        <w:pStyle w:val="Odstavecseseznamem"/>
        <w:numPr>
          <w:ilvl w:val="0"/>
          <w:numId w:val="31"/>
        </w:numPr>
        <w:spacing w:after="0" w:line="240" w:lineRule="auto"/>
        <w:rPr>
          <w:rFonts w:asciiTheme="minorHAnsi" w:hAnsiTheme="minorHAnsi" w:cstheme="minorHAnsi"/>
          <w:sz w:val="16"/>
          <w:szCs w:val="16"/>
        </w:rPr>
      </w:pPr>
      <w:r w:rsidRPr="00C50F4A">
        <w:rPr>
          <w:rFonts w:asciiTheme="minorHAnsi" w:hAnsiTheme="minorHAnsi" w:cstheme="minorHAnsi"/>
          <w:sz w:val="16"/>
          <w:szCs w:val="16"/>
        </w:rPr>
        <w:t>výkony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C50F4A">
        <w:rPr>
          <w:rFonts w:asciiTheme="minorHAnsi" w:hAnsiTheme="minorHAnsi" w:cstheme="minorHAnsi"/>
          <w:b/>
          <w:sz w:val="16"/>
          <w:szCs w:val="16"/>
          <w:u w:val="single"/>
        </w:rPr>
        <w:t>od 1. 1. 2022 do 31. 1. 2022</w:t>
      </w:r>
      <w:r w:rsidRPr="00C50F4A">
        <w:rPr>
          <w:rFonts w:asciiTheme="minorHAnsi" w:hAnsiTheme="minorHAnsi" w:cstheme="minorHAnsi"/>
          <w:sz w:val="16"/>
          <w:szCs w:val="16"/>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115</w:t>
      </w:r>
      <w:r w:rsidRPr="00C50F4A">
        <w:rPr>
          <w:rFonts w:asciiTheme="minorHAnsi" w:hAnsiTheme="minorHAnsi" w:cstheme="minorHAnsi"/>
          <w:sz w:val="16"/>
          <w:szCs w:val="16"/>
        </w:rPr>
        <w:t xml:space="preserve"> s diagnózou </w:t>
      </w:r>
      <w:r w:rsidRPr="00D146E8">
        <w:rPr>
          <w:rFonts w:asciiTheme="minorHAnsi" w:hAnsiTheme="minorHAnsi" w:cstheme="minorHAnsi"/>
          <w:sz w:val="16"/>
          <w:szCs w:val="16"/>
          <w:u w:val="single"/>
        </w:rPr>
        <w:t>U07.1 nebo U69.75</w:t>
      </w:r>
      <w:r w:rsidRPr="00C50F4A">
        <w:rPr>
          <w:rFonts w:asciiTheme="minorHAnsi" w:hAnsiTheme="minorHAnsi" w:cstheme="minorHAnsi"/>
          <w:sz w:val="16"/>
          <w:szCs w:val="16"/>
        </w:rPr>
        <w:t xml:space="preserve"> nebo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950</w:t>
      </w:r>
      <w:r w:rsidRPr="00C50F4A">
        <w:rPr>
          <w:rFonts w:asciiTheme="minorHAnsi" w:hAnsiTheme="minorHAnsi" w:cstheme="minorHAnsi"/>
          <w:sz w:val="16"/>
          <w:szCs w:val="16"/>
        </w:rPr>
        <w:t xml:space="preserve">,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1E4D10">
        <w:rPr>
          <w:rStyle w:val="Znakapoznpodarou"/>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tabs>
          <w:tab w:val="left" w:pos="709"/>
        </w:tabs>
        <w:spacing w:after="0" w:line="240" w:lineRule="auto"/>
        <w:ind w:left="709"/>
        <w:jc w:val="both"/>
        <w:rPr>
          <w:rFonts w:asciiTheme="minorHAnsi" w:hAnsiTheme="minorHAnsi"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regionální síť odběrových center – odb. 955</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 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držitel statutu urgentního příjmu dle Memoranda MZ a ZP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provozní doba 5 dní v týdnu, min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na </w:t>
      </w:r>
      <w:r w:rsidRPr="00C50F4A">
        <w:rPr>
          <w:rFonts w:asciiTheme="minorHAnsi" w:hAnsiTheme="minorHAnsi" w:cstheme="minorHAnsi"/>
          <w:sz w:val="16"/>
          <w:szCs w:val="16"/>
          <w:u w:val="single"/>
        </w:rPr>
        <w:t>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 xml:space="preserve">ZP </w:t>
      </w:r>
      <w:r w:rsidRPr="00C50F4A">
        <w:rPr>
          <w:rFonts w:asciiTheme="minorHAnsi" w:hAnsiTheme="minorHAnsi" w:cstheme="minorHAnsi"/>
          <w:sz w:val="16"/>
          <w:szCs w:val="16"/>
        </w:rPr>
        <w:t xml:space="preserve"> -</w:t>
      </w:r>
      <w:proofErr w:type="gramEnd"/>
      <w:r w:rsidRPr="00C50F4A">
        <w:rPr>
          <w:rFonts w:asciiTheme="minorHAnsi" w:hAnsiTheme="minorHAnsi" w:cstheme="minorHAnsi"/>
          <w:sz w:val="16"/>
          <w:szCs w:val="16"/>
        </w:rPr>
        <w:t xml:space="preserve"> v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w:t>
      </w:r>
      <w:r w:rsidR="00EB41D9">
        <w:rPr>
          <w:rFonts w:asciiTheme="minorHAnsi" w:hAnsiTheme="minorHAnsi" w:cstheme="minorHAnsi"/>
          <w:b/>
          <w:sz w:val="16"/>
          <w:szCs w:val="16"/>
        </w:rPr>
        <w:t xml:space="preserve"> </w:t>
      </w:r>
      <w:r w:rsidRPr="00C50F4A">
        <w:rPr>
          <w:rFonts w:asciiTheme="minorHAnsi" w:hAnsiTheme="minorHAnsi" w:cstheme="minorHAnsi"/>
          <w:b/>
          <w:sz w:val="16"/>
          <w:szCs w:val="16"/>
        </w:rPr>
        <w:t>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 </w:t>
      </w:r>
      <w:hyperlink r:id="rId10"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w:t>
      </w:r>
      <w:r w:rsidR="00EB41D9">
        <w:rPr>
          <w:rFonts w:asciiTheme="minorHAnsi" w:hAnsiTheme="minorHAnsi" w:cstheme="minorHAnsi"/>
          <w:sz w:val="16"/>
          <w:szCs w:val="16"/>
        </w:rPr>
        <w:t xml:space="preserve"> </w:t>
      </w:r>
      <w:r w:rsidRPr="00C50F4A">
        <w:rPr>
          <w:rFonts w:asciiTheme="minorHAnsi" w:hAnsiTheme="minorHAnsi" w:cstheme="minorHAnsi"/>
          <w:sz w:val="16"/>
          <w:szCs w:val="16"/>
        </w:rPr>
        <w:t>119 - ODBĚR KRVE ZE ŽÍLY U DOSPĚLÉHO NEBO DÍTĚTE NAD 10 LET a 09117 -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09115, 09119 a 09117 a výkon dopravy 10 (pro potřeby mobilního odběrového týmu)</w:t>
      </w:r>
    </w:p>
    <w:p w:rsidR="00C50F4A" w:rsidRPr="00C50F4A" w:rsidRDefault="00C50F4A" w:rsidP="00C50F4A">
      <w:pPr>
        <w:tabs>
          <w:tab w:val="left" w:pos="709"/>
        </w:tabs>
        <w:spacing w:after="0" w:line="240" w:lineRule="auto"/>
        <w:jc w:val="both"/>
        <w:rPr>
          <w:rFonts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C50F4A">
        <w:rPr>
          <w:rFonts w:asciiTheme="minorHAnsi" w:hAnsiTheme="minorHAnsi" w:cstheme="minorHAnsi"/>
          <w:b/>
          <w:sz w:val="16"/>
          <w:szCs w:val="16"/>
          <w:u w:val="single"/>
        </w:rPr>
        <w:t>od 1. 1. 2022 do 31. 1. 2022</w:t>
      </w:r>
      <w:r w:rsidRPr="00C50F4A">
        <w:rPr>
          <w:rFonts w:asciiTheme="minorHAnsi" w:hAnsiTheme="minorHAnsi" w:cstheme="minorHAnsi"/>
          <w:sz w:val="16"/>
          <w:szCs w:val="16"/>
        </w:rPr>
        <w:t xml:space="preserve">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s diagnózou U07.1 nebo U69.75 nebo výkon VZP č. 09950,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C2524D">
        <w:rPr>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spacing w:after="0" w:line="240" w:lineRule="auto"/>
        <w:jc w:val="both"/>
        <w:rPr>
          <w:rFonts w:asciiTheme="minorHAnsi" w:hAnsiTheme="minorHAnsi" w:cstheme="minorHAnsi"/>
          <w:sz w:val="16"/>
          <w:szCs w:val="16"/>
          <w:highlight w:val="yellow"/>
        </w:rPr>
      </w:pPr>
    </w:p>
    <w:p w:rsidR="00C50F4A" w:rsidRPr="00C50F4A" w:rsidRDefault="00C50F4A" w:rsidP="00C50F4A">
      <w:pPr>
        <w:pStyle w:val="Odstavecseseznamem"/>
        <w:numPr>
          <w:ilvl w:val="0"/>
          <w:numId w:val="28"/>
        </w:numPr>
        <w:tabs>
          <w:tab w:val="left" w:pos="0"/>
        </w:tabs>
        <w:spacing w:line="240" w:lineRule="auto"/>
        <w:ind w:left="284" w:hanging="284"/>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Odběrová místa – odb. 957</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provozní doba min. 3 dny v týdnu, min. 4 hodiny denně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každé stacionární odběrové místo bude nasmlouváno na samostatném IČP odb. 957; pro každé místo poskytování (adresu) bude vytvořeno samostatné IČP</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w:t>
      </w:r>
      <w:r w:rsidR="00C2524D">
        <w:rPr>
          <w:rFonts w:asciiTheme="minorHAnsi" w:hAnsiTheme="minorHAnsi" w:cstheme="minorHAnsi"/>
          <w:b/>
          <w:sz w:val="16"/>
          <w:szCs w:val="16"/>
        </w:rPr>
        <w:t xml:space="preserve"> </w:t>
      </w:r>
      <w:r w:rsidRPr="00C50F4A">
        <w:rPr>
          <w:rFonts w:asciiTheme="minorHAnsi" w:hAnsiTheme="minorHAnsi" w:cstheme="minorHAnsi"/>
          <w:b/>
          <w:sz w:val="16"/>
          <w:szCs w:val="16"/>
        </w:rPr>
        <w:t>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1"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957 budou nasmlouvány pouze výkon 09</w:t>
      </w:r>
      <w:r w:rsidR="00C2524D">
        <w:rPr>
          <w:rFonts w:asciiTheme="minorHAnsi" w:hAnsiTheme="minorHAnsi" w:cstheme="minorHAnsi"/>
          <w:sz w:val="16"/>
          <w:szCs w:val="16"/>
        </w:rPr>
        <w:t xml:space="preserve"> </w:t>
      </w:r>
      <w:r w:rsidRPr="00C50F4A">
        <w:rPr>
          <w:rFonts w:asciiTheme="minorHAnsi" w:hAnsiTheme="minorHAnsi" w:cstheme="minorHAnsi"/>
          <w:sz w:val="16"/>
          <w:szCs w:val="16"/>
        </w:rPr>
        <w:t>115 a výkon dopravy 10 (v případě realizace mobilního odběrového týmu)</w:t>
      </w:r>
    </w:p>
    <w:p w:rsidR="00C50F4A" w:rsidRPr="00C50F4A" w:rsidRDefault="00C50F4A" w:rsidP="00C50F4A">
      <w:pPr>
        <w:pStyle w:val="Odstavecseseznamem"/>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C50F4A">
        <w:rPr>
          <w:rFonts w:asciiTheme="minorHAnsi" w:hAnsiTheme="minorHAnsi" w:cstheme="minorHAnsi"/>
          <w:b/>
          <w:sz w:val="16"/>
          <w:szCs w:val="16"/>
          <w:u w:val="single"/>
        </w:rPr>
        <w:t>od 1. 1. 2022 do 31. 1. 2022</w:t>
      </w:r>
      <w:r w:rsidRPr="00C50F4A">
        <w:rPr>
          <w:rFonts w:asciiTheme="minorHAnsi" w:hAnsiTheme="minorHAnsi" w:cstheme="minorHAnsi"/>
          <w:sz w:val="16"/>
          <w:szCs w:val="16"/>
        </w:rPr>
        <w:t xml:space="preserve"> 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pacientů alespoň jeden výkon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s diagnózou U07.1 nebo U69.75 nebo výkon VZP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 xml:space="preserve">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3 000 Kč násobená koeficientem počtu pojištěnců v daném kraji</w:t>
      </w:r>
      <w:r w:rsidRPr="00C50F4A">
        <w:rPr>
          <w:rFonts w:asciiTheme="minorHAnsi" w:hAnsiTheme="minorHAnsi" w:cstheme="minorHAnsi"/>
          <w:sz w:val="16"/>
          <w:szCs w:val="16"/>
        </w:rPr>
        <w:t xml:space="preserve">. V případě, že poskytovatel provozoval více Odběrových míst (odb. 957) (různé adresy poskytování zdravotních služeb), bude mu navýšena úhrada za každé Odběrové místo (odb. 957). Toto navýšení úhrady se nezapočítává do výše úhrady stanovené podle příloh č. 1 až 8 úhradové vyhlášky. Poskytovatelům bude zaslán úhradový dodatek ke smlouvě. </w:t>
      </w:r>
    </w:p>
    <w:p w:rsidR="00C50F4A" w:rsidRPr="00C50F4A" w:rsidRDefault="00C50F4A" w:rsidP="00C50F4A">
      <w:pPr>
        <w:autoSpaceDE w:val="0"/>
        <w:autoSpaceDN w:val="0"/>
        <w:jc w:val="both"/>
        <w:rPr>
          <w:rFonts w:cstheme="minorHAnsi"/>
          <w:sz w:val="16"/>
          <w:szCs w:val="16"/>
        </w:rPr>
      </w:pPr>
    </w:p>
    <w:p w:rsidR="00C50F4A" w:rsidRPr="00C50F4A" w:rsidRDefault="00C50F4A" w:rsidP="00C50F4A">
      <w:pPr>
        <w:pStyle w:val="Odstavecseseznamem"/>
        <w:numPr>
          <w:ilvl w:val="0"/>
          <w:numId w:val="28"/>
        </w:numPr>
        <w:tabs>
          <w:tab w:val="left" w:pos="284"/>
        </w:tabs>
        <w:spacing w:line="240" w:lineRule="auto"/>
        <w:ind w:left="720" w:hanging="720"/>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Mobilní odběrový tým</w:t>
      </w:r>
      <w:r w:rsidRPr="00C50F4A">
        <w:rPr>
          <w:rFonts w:asciiTheme="minorHAnsi" w:hAnsiTheme="minorHAnsi" w:cstheme="minorHAnsi"/>
          <w:sz w:val="16"/>
          <w:szCs w:val="16"/>
          <w:u w:val="single"/>
        </w:rPr>
        <w:t xml:space="preserve"> </w:t>
      </w:r>
    </w:p>
    <w:p w:rsidR="00C50F4A" w:rsidRPr="00C50F4A" w:rsidRDefault="00C50F4A" w:rsidP="00C50F4A">
      <w:pPr>
        <w:pStyle w:val="Odstavecseseznamem"/>
        <w:numPr>
          <w:ilvl w:val="0"/>
          <w:numId w:val="33"/>
        </w:numPr>
        <w:tabs>
          <w:tab w:val="left" w:pos="709"/>
        </w:tabs>
        <w:spacing w:line="240" w:lineRule="auto"/>
        <w:jc w:val="both"/>
        <w:rPr>
          <w:rFonts w:asciiTheme="minorHAnsi" w:hAnsiTheme="minorHAnsi" w:cstheme="minorHAnsi"/>
          <w:sz w:val="16"/>
          <w:szCs w:val="16"/>
        </w:rPr>
      </w:pPr>
      <w:r w:rsidRPr="00C50F4A">
        <w:rPr>
          <w:rFonts w:asciiTheme="minorHAnsi" w:hAnsiTheme="minorHAnsi" w:cstheme="minorHAnsi"/>
          <w:sz w:val="16"/>
          <w:szCs w:val="16"/>
        </w:rPr>
        <w:t>mobilní odběrový tým je navázán na stacionární Odběrové centrum (odb. 955) nebo Odběrové místo (odb. 957); ev. lze zajistit ve spolupráci s externím poskytovatelem</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ve vlastním sociálním prostředí realizovaný mobilním odběrovým týmem je vykazován výkonem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115 - ODBĚR BIOLOGICKÉHO MATERIÁLU JINÉHO NEŽ KREV NA KVANTITATIVNÍ BAKTERIOLOGICKÉ VYŠETŘENÍ na základě indikace a dle algoritmu MZ</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doprava do vlastního sociálního prostředí pacienta je vykazována kódem přepravy zdravotnického pracovníka v návštěvní službě č. 10, a to 1krát za den na jedno místo poskytování zdravotní služby dle pravidel Metodiky pro pořizování a předávání dokladů </w:t>
      </w:r>
    </w:p>
    <w:p w:rsidR="00C50F4A" w:rsidRPr="00C50F4A" w:rsidRDefault="00C50F4A" w:rsidP="00C50F4A">
      <w:pPr>
        <w:pStyle w:val="Odstavecseseznamem"/>
        <w:numPr>
          <w:ilvl w:val="0"/>
          <w:numId w:val="33"/>
        </w:numPr>
        <w:spacing w:after="0" w:line="240" w:lineRule="auto"/>
        <w:ind w:left="709"/>
        <w:jc w:val="both"/>
        <w:rPr>
          <w:rFonts w:asciiTheme="minorHAnsi" w:hAnsiTheme="minorHAnsi" w:cstheme="minorHAnsi"/>
          <w:sz w:val="16"/>
          <w:szCs w:val="16"/>
        </w:rPr>
      </w:pPr>
      <w:r w:rsidRPr="00C50F4A">
        <w:rPr>
          <w:rFonts w:asciiTheme="minorHAnsi" w:hAnsiTheme="minorHAnsi" w:cstheme="minorHAnsi"/>
          <w:sz w:val="16"/>
          <w:szCs w:val="16"/>
        </w:rPr>
        <w:t>výkon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a kód dopravy 10 je vykazován pod nově vzniklým IČP odb. 955 poskytovatele pro odběrové centrum nebo pod nově vzniklým IČP odb. 957 poskytovatele pro odběrové místo – není zřizováno samostatné IČP pro mobilní odběrový tým. </w:t>
      </w:r>
    </w:p>
    <w:p w:rsidR="00C50F4A" w:rsidRPr="00C50F4A" w:rsidRDefault="00C50F4A" w:rsidP="00C50F4A">
      <w:pPr>
        <w:tabs>
          <w:tab w:val="left" w:pos="709"/>
        </w:tabs>
        <w:spacing w:line="240" w:lineRule="auto"/>
        <w:jc w:val="both"/>
        <w:rPr>
          <w:rFonts w:cstheme="minorHAnsi"/>
          <w:sz w:val="16"/>
          <w:szCs w:val="16"/>
          <w:u w:val="single"/>
        </w:rPr>
      </w:pPr>
    </w:p>
    <w:p w:rsidR="00C50F4A" w:rsidRPr="00C50F4A" w:rsidRDefault="00C50F4A" w:rsidP="00C50F4A">
      <w:pPr>
        <w:pStyle w:val="Odstavecseseznamem"/>
        <w:numPr>
          <w:ilvl w:val="0"/>
          <w:numId w:val="28"/>
        </w:numPr>
        <w:spacing w:line="240" w:lineRule="auto"/>
        <w:ind w:left="284"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 xml:space="preserve">Ošetřující lékař, který indikuje vyšetření RT-PCR </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je smluvními ambulantními poskytovateli v odbornostech, které mohou indikovat vyšetření metodou RT-PCR, vykazován výkonem 09</w:t>
      </w:r>
      <w:r w:rsidR="003D6D69">
        <w:rPr>
          <w:rFonts w:asciiTheme="minorHAnsi" w:hAnsiTheme="minorHAnsi" w:cstheme="minorHAnsi"/>
          <w:sz w:val="16"/>
          <w:szCs w:val="16"/>
        </w:rPr>
        <w:t xml:space="preserve"> </w:t>
      </w:r>
      <w:r w:rsidRPr="00C50F4A">
        <w:rPr>
          <w:rFonts w:asciiTheme="minorHAnsi" w:hAnsiTheme="minorHAnsi" w:cstheme="minorHAnsi"/>
          <w:sz w:val="16"/>
          <w:szCs w:val="16"/>
        </w:rPr>
        <w:t>115 - ODBĚR BIOLOGICKÉHO MATERIÁLU JINÉHO NEŽ KREV NA KVANTITATIVNÍ BAKTERIOLOGICKÉ VYŠETŘENÍ na základě indikace a dle algoritmu MZ ČR</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2"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b/>
          <w:sz w:val="16"/>
          <w:szCs w:val="16"/>
        </w:rPr>
      </w:pPr>
      <w:r w:rsidRPr="00C50F4A">
        <w:rPr>
          <w:rFonts w:asciiTheme="minorHAnsi" w:hAnsiTheme="minorHAnsi" w:cstheme="minorHAnsi"/>
          <w:b/>
          <w:sz w:val="16"/>
          <w:szCs w:val="16"/>
        </w:rPr>
        <w:t>v případě poskytovatelů lůžkové péče je odběr biologického materiálu zahrnut v platbě za ošetřovací den (OD)</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úhrada je realizována v rámci standardního úhradového mechanismu.</w:t>
      </w:r>
    </w:p>
    <w:p w:rsidR="00C50F4A" w:rsidRPr="00C50F4A" w:rsidRDefault="00C50F4A" w:rsidP="00C50F4A">
      <w:pPr>
        <w:tabs>
          <w:tab w:val="left" w:pos="709"/>
        </w:tabs>
        <w:spacing w:line="240" w:lineRule="auto"/>
        <w:jc w:val="both"/>
        <w:rPr>
          <w:rFonts w:cstheme="minorHAnsi"/>
          <w:b/>
          <w:sz w:val="16"/>
          <w:szCs w:val="16"/>
          <w:u w:val="single"/>
        </w:rPr>
      </w:pPr>
    </w:p>
    <w:p w:rsidR="00C50F4A" w:rsidRPr="00C50F4A" w:rsidRDefault="00C50F4A" w:rsidP="00C50F4A">
      <w:pPr>
        <w:pStyle w:val="Odstavecseseznamem"/>
        <w:numPr>
          <w:ilvl w:val="0"/>
          <w:numId w:val="28"/>
        </w:numPr>
        <w:tabs>
          <w:tab w:val="left" w:pos="426"/>
        </w:tabs>
        <w:spacing w:line="240" w:lineRule="auto"/>
        <w:ind w:left="426"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Antigenní odběrové centrum – AOC odb. 958 - podmínky pro nově zřízené samostatné (stacionární) pracoviště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 který splní níže uvedené podmínky a je mu přiřazena na základě žádosti odbornost 958</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provozní doba: 3 dny v týdnu, 4 hodiny denně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doložení oprávnění k poskytování zdravotních služeb nebo získání povolení uděleného krajským úřadem pro poskytování preventivní péče mimo zdravotnické zařízení (§ 11a zákona č. 372/2011 Sb.) pro každé místo poskytování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přítomnost zdravotnického pracovníka realizujícího odběr biologického materiálu</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má oddělený provoz (prostorově nebo časově) pro provedení odběru a následné sdělení výsledků</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bude napojeno na elektronické nástroje Chytré karantény pod správou MZ ČR (ISIN) a bude naplňovat všechny povinná a jednotná hlášení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u w:val="single"/>
        </w:rPr>
      </w:pPr>
      <w:r w:rsidRPr="00C50F4A">
        <w:rPr>
          <w:rFonts w:cstheme="minorHAnsi"/>
          <w:sz w:val="16"/>
          <w:szCs w:val="16"/>
        </w:rPr>
        <w:t xml:space="preserve">S ohledem na realizaci Národní strategie testování na onemocnění COVID-19 a vybudování dostatečných kapacit odběrových center/míst, potřebě koncentrace a udržování stávajících kapacit ve všech regionech, </w:t>
      </w:r>
      <w:r w:rsidRPr="00C50F4A">
        <w:rPr>
          <w:rFonts w:cstheme="minorHAnsi"/>
          <w:sz w:val="16"/>
          <w:szCs w:val="16"/>
          <w:u w:val="single"/>
        </w:rPr>
        <w:t>nebude stávající síť pracovišť – IČP odbornosti 958 dále doplňována o další pracoviště nesmluvních poskytovatelů</w:t>
      </w:r>
      <w:r w:rsidRPr="00C50F4A">
        <w:rPr>
          <w:rFonts w:cstheme="minorHAnsi"/>
          <w:sz w:val="16"/>
          <w:szCs w:val="16"/>
        </w:rPr>
        <w:t xml:space="preserve"> zdravotních služeb nad rámec stavu ke dni účinnosti tohoto organizačního opatření.</w:t>
      </w:r>
    </w:p>
    <w:p w:rsidR="00C50F4A" w:rsidRPr="00C50F4A" w:rsidRDefault="00C50F4A" w:rsidP="00C50F4A">
      <w:pPr>
        <w:tabs>
          <w:tab w:val="left" w:pos="709"/>
        </w:tabs>
        <w:spacing w:line="240" w:lineRule="auto"/>
        <w:jc w:val="both"/>
        <w:rPr>
          <w:rFonts w:cstheme="minorHAnsi"/>
          <w:sz w:val="16"/>
          <w:szCs w:val="16"/>
        </w:rPr>
      </w:pPr>
    </w:p>
    <w:p w:rsidR="00C50F4A" w:rsidRPr="00C50F4A" w:rsidRDefault="00C50F4A" w:rsidP="00C50F4A">
      <w:pPr>
        <w:pStyle w:val="Odstavecseseznamem"/>
        <w:tabs>
          <w:tab w:val="left" w:pos="0"/>
        </w:tabs>
        <w:spacing w:line="240" w:lineRule="auto"/>
        <w:ind w:left="709" w:hanging="709"/>
        <w:jc w:val="both"/>
        <w:rPr>
          <w:rFonts w:asciiTheme="minorHAnsi" w:hAnsiTheme="minorHAnsi" w:cstheme="minorHAnsi"/>
          <w:b/>
          <w:bCs/>
          <w:sz w:val="16"/>
          <w:szCs w:val="16"/>
        </w:rPr>
      </w:pPr>
      <w:r w:rsidRPr="00C50F4A">
        <w:rPr>
          <w:rFonts w:asciiTheme="minorHAnsi" w:hAnsiTheme="minorHAnsi" w:cstheme="minorHAnsi"/>
          <w:b/>
          <w:sz w:val="16"/>
          <w:szCs w:val="16"/>
        </w:rPr>
        <w:t>III.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Laboratorní vyšetření</w:t>
      </w:r>
    </w:p>
    <w:p w:rsidR="00C50F4A" w:rsidRPr="00C50F4A" w:rsidRDefault="00C50F4A" w:rsidP="00C50F4A">
      <w:pPr>
        <w:spacing w:after="0" w:line="240" w:lineRule="auto"/>
        <w:jc w:val="both"/>
        <w:rPr>
          <w:rFonts w:cstheme="minorHAnsi"/>
          <w:bCs/>
          <w:color w:val="000000"/>
          <w:sz w:val="16"/>
          <w:szCs w:val="16"/>
        </w:rPr>
      </w:pPr>
      <w:r w:rsidRPr="00C50F4A">
        <w:rPr>
          <w:rFonts w:cstheme="minorHAnsi"/>
          <w:sz w:val="16"/>
          <w:szCs w:val="16"/>
        </w:rPr>
        <w:t xml:space="preserve">Pravidla pro laboratorní vyšetření vychází zejména z Národní strategie testování nemoci COVID-19, </w:t>
      </w:r>
      <w:r w:rsidRPr="00C50F4A">
        <w:rPr>
          <w:rFonts w:cstheme="minorHAnsi"/>
          <w:bCs/>
          <w:color w:val="000000"/>
          <w:sz w:val="16"/>
          <w:szCs w:val="16"/>
        </w:rPr>
        <w:t>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pStyle w:val="Default"/>
        <w:jc w:val="both"/>
        <w:rPr>
          <w:rFonts w:asciiTheme="minorHAnsi" w:eastAsia="Calibri" w:hAnsiTheme="minorHAnsi" w:cstheme="minorHAnsi"/>
          <w:color w:val="auto"/>
          <w:sz w:val="16"/>
          <w:szCs w:val="16"/>
          <w:lang w:eastAsia="cs-CZ"/>
        </w:rPr>
      </w:pPr>
    </w:p>
    <w:p w:rsidR="00C50F4A" w:rsidRPr="00C50F4A" w:rsidRDefault="00C50F4A" w:rsidP="00C50F4A">
      <w:pPr>
        <w:pStyle w:val="Default"/>
        <w:jc w:val="both"/>
        <w:rPr>
          <w:rStyle w:val="Hypertextovodkaz"/>
          <w:rFonts w:asciiTheme="minorHAnsi" w:hAnsiTheme="minorHAnsi" w:cstheme="minorHAnsi"/>
          <w:sz w:val="16"/>
          <w:szCs w:val="16"/>
        </w:rPr>
      </w:pPr>
      <w:r w:rsidRPr="00C50F4A">
        <w:rPr>
          <w:rFonts w:asciiTheme="minorHAnsi" w:hAnsiTheme="minorHAnsi" w:cstheme="minorHAnsi"/>
          <w:sz w:val="16"/>
          <w:szCs w:val="16"/>
        </w:rPr>
        <w:t xml:space="preserve">Poskytovatelé diagnostických služeb oprávněni provádět laboratorní diagnostiku (oprávněné laboratoře) onemocnění COVID-19 jsou zveřejněni na webových stránkách Státního zdravotního ústavu: </w:t>
      </w:r>
    </w:p>
    <w:p w:rsidR="00C50F4A" w:rsidRPr="00C50F4A" w:rsidRDefault="00F039F8" w:rsidP="00C50F4A">
      <w:pPr>
        <w:pStyle w:val="Default"/>
        <w:jc w:val="both"/>
        <w:rPr>
          <w:rStyle w:val="Hypertextovodkaz"/>
          <w:rFonts w:asciiTheme="minorHAnsi" w:hAnsiTheme="minorHAnsi" w:cstheme="minorHAnsi"/>
          <w:b/>
          <w:color w:val="auto"/>
          <w:sz w:val="16"/>
          <w:szCs w:val="16"/>
        </w:rPr>
      </w:pPr>
      <w:hyperlink r:id="rId13" w:history="1">
        <w:r w:rsidR="00C50F4A" w:rsidRPr="00C50F4A">
          <w:rPr>
            <w:rStyle w:val="Hypertextovodkaz"/>
            <w:rFonts w:asciiTheme="minorHAnsi" w:hAnsiTheme="minorHAnsi" w:cstheme="minorHAnsi"/>
            <w:b/>
            <w:sz w:val="16"/>
            <w:szCs w:val="16"/>
          </w:rPr>
          <w:t>http://www.szu.cz/tema/prevence/laboratorni-vysetrovani-puvodce-covid-19-1</w:t>
        </w:r>
      </w:hyperlink>
    </w:p>
    <w:p w:rsidR="00C50F4A" w:rsidRPr="00C50F4A" w:rsidRDefault="00C50F4A" w:rsidP="00C50F4A">
      <w:pPr>
        <w:pStyle w:val="Default"/>
        <w:jc w:val="both"/>
        <w:rPr>
          <w:rStyle w:val="Hypertextovodkaz"/>
          <w:rFonts w:asciiTheme="minorHAnsi" w:hAnsiTheme="minorHAnsi" w:cstheme="minorHAnsi"/>
          <w:b/>
          <w:color w:val="auto"/>
          <w:sz w:val="16"/>
          <w:szCs w:val="16"/>
        </w:rPr>
      </w:pPr>
    </w:p>
    <w:p w:rsidR="00C50F4A" w:rsidRPr="00C50F4A" w:rsidRDefault="00C50F4A" w:rsidP="00C50F4A">
      <w:pPr>
        <w:pStyle w:val="Default"/>
        <w:jc w:val="both"/>
        <w:rPr>
          <w:rStyle w:val="Hypertextovodkaz"/>
          <w:rFonts w:asciiTheme="minorHAnsi" w:hAnsiTheme="minorHAnsi" w:cstheme="minorHAnsi"/>
          <w:b/>
          <w:color w:val="auto"/>
          <w:sz w:val="16"/>
          <w:szCs w:val="16"/>
        </w:rPr>
      </w:pPr>
      <w:r w:rsidRPr="00C50F4A">
        <w:rPr>
          <w:rStyle w:val="Hypertextovodkaz"/>
          <w:rFonts w:asciiTheme="minorHAnsi" w:hAnsiTheme="minorHAnsi" w:cstheme="minorHAnsi"/>
          <w:b/>
          <w:color w:val="auto"/>
          <w:sz w:val="16"/>
          <w:szCs w:val="16"/>
        </w:rPr>
        <w:t>Diagnostický (indikovaný) RT-PCR test</w:t>
      </w:r>
    </w:p>
    <w:p w:rsidR="00C50F4A" w:rsidRPr="00C50F4A" w:rsidRDefault="00C50F4A" w:rsidP="00C50F4A">
      <w:pPr>
        <w:pStyle w:val="Default"/>
        <w:jc w:val="both"/>
        <w:rPr>
          <w:rStyle w:val="Hypertextovodkaz"/>
          <w:rFonts w:asciiTheme="minorHAnsi" w:hAnsiTheme="minorHAnsi" w:cstheme="minorHAnsi"/>
          <w:sz w:val="16"/>
          <w:szCs w:val="16"/>
        </w:rPr>
      </w:pPr>
    </w:p>
    <w:p w:rsidR="00C50F4A" w:rsidRPr="00C50F4A" w:rsidRDefault="00C50F4A" w:rsidP="00C50F4A">
      <w:pPr>
        <w:spacing w:after="0" w:line="240" w:lineRule="auto"/>
        <w:jc w:val="both"/>
        <w:rPr>
          <w:rStyle w:val="Hypertextovodkaz"/>
          <w:rFonts w:cstheme="minorHAnsi"/>
          <w:color w:val="auto"/>
          <w:sz w:val="16"/>
          <w:szCs w:val="16"/>
          <w:u w:val="none"/>
        </w:rPr>
      </w:pPr>
      <w:r w:rsidRPr="00C50F4A">
        <w:rPr>
          <w:rStyle w:val="Hypertextovodkaz"/>
          <w:rFonts w:cstheme="minorHAnsi"/>
          <w:color w:val="auto"/>
          <w:sz w:val="16"/>
          <w:szCs w:val="16"/>
          <w:u w:val="none"/>
        </w:rPr>
        <w:t>1) Pro potřeby diagnostického testování</w:t>
      </w:r>
      <w:r w:rsidRPr="00C50F4A">
        <w:rPr>
          <w:rFonts w:cstheme="minorHAnsi"/>
          <w:sz w:val="16"/>
          <w:szCs w:val="16"/>
        </w:rPr>
        <w:t xml:space="preserve"> na onemocnění COVID-19 prostřednictvím RT-PCR testů </w:t>
      </w:r>
      <w:r w:rsidRPr="00C50F4A">
        <w:rPr>
          <w:rStyle w:val="Hypertextovodkaz"/>
          <w:rFonts w:cstheme="minorHAnsi"/>
          <w:color w:val="auto"/>
          <w:sz w:val="16"/>
          <w:szCs w:val="16"/>
          <w:u w:val="none"/>
        </w:rPr>
        <w:t xml:space="preserve">jsou vykazovány </w:t>
      </w:r>
      <w:r w:rsidRPr="00C50F4A">
        <w:rPr>
          <w:rStyle w:val="Hypertextovodkaz"/>
          <w:rFonts w:cstheme="minorHAnsi"/>
          <w:b/>
          <w:color w:val="auto"/>
          <w:sz w:val="16"/>
          <w:szCs w:val="16"/>
          <w:u w:val="none"/>
        </w:rPr>
        <w:t xml:space="preserve">výhradně </w:t>
      </w:r>
      <w:r w:rsidRPr="00C50F4A">
        <w:rPr>
          <w:rStyle w:val="Hypertextovodkaz"/>
          <w:rFonts w:cstheme="minorHAnsi"/>
          <w:color w:val="auto"/>
          <w:sz w:val="16"/>
          <w:szCs w:val="16"/>
          <w:u w:val="none"/>
        </w:rPr>
        <w:t xml:space="preserve">tyto zdravotní výkony: </w:t>
      </w:r>
    </w:p>
    <w:p w:rsidR="00C50F4A" w:rsidRPr="00C50F4A" w:rsidRDefault="00C50F4A" w:rsidP="00C50F4A">
      <w:pPr>
        <w:pStyle w:val="Odstavecseseznamem"/>
        <w:numPr>
          <w:ilvl w:val="0"/>
          <w:numId w:val="21"/>
        </w:numPr>
        <w:spacing w:line="240" w:lineRule="auto"/>
        <w:jc w:val="both"/>
        <w:rPr>
          <w:rFonts w:asciiTheme="minorHAnsi" w:eastAsia="Times New Roman" w:hAnsiTheme="minorHAnsi" w:cstheme="minorHAnsi"/>
          <w:sz w:val="16"/>
          <w:szCs w:val="16"/>
        </w:rPr>
      </w:pPr>
      <w:r w:rsidRPr="00C50F4A">
        <w:rPr>
          <w:rFonts w:asciiTheme="minorHAnsi" w:eastAsia="Times New Roman" w:hAnsiTheme="minorHAnsi" w:cstheme="minorHAnsi"/>
          <w:b/>
          <w:bCs/>
          <w:sz w:val="16"/>
          <w:szCs w:val="16"/>
        </w:rPr>
        <w:t>82</w:t>
      </w:r>
      <w:r w:rsidR="006B080E">
        <w:rPr>
          <w:rFonts w:asciiTheme="minorHAnsi" w:eastAsia="Times New Roman" w:hAnsiTheme="minorHAnsi" w:cstheme="minorHAnsi"/>
          <w:b/>
          <w:bCs/>
          <w:sz w:val="16"/>
          <w:szCs w:val="16"/>
        </w:rPr>
        <w:t xml:space="preserve"> </w:t>
      </w:r>
      <w:r w:rsidRPr="00C50F4A">
        <w:rPr>
          <w:rFonts w:asciiTheme="minorHAnsi" w:eastAsia="Times New Roman" w:hAnsiTheme="minorHAnsi" w:cstheme="minorHAnsi"/>
          <w:b/>
          <w:bCs/>
          <w:sz w:val="16"/>
          <w:szCs w:val="16"/>
        </w:rPr>
        <w:t xml:space="preserve">301 </w:t>
      </w:r>
      <w:r w:rsidRPr="00C50F4A">
        <w:rPr>
          <w:rFonts w:asciiTheme="minorHAnsi" w:eastAsia="Times New Roman" w:hAnsiTheme="minorHAnsi" w:cstheme="minorHAnsi"/>
          <w:bCs/>
          <w:sz w:val="16"/>
          <w:szCs w:val="16"/>
        </w:rPr>
        <w:t xml:space="preserve">- DETEKCE NUKLEOVÉ KYSELINY SARS-COV-2 POMOCÍ METODY PCR – VÝSLEDEK POZITIVNÍ </w:t>
      </w:r>
    </w:p>
    <w:p w:rsidR="00C50F4A" w:rsidRPr="00C50F4A" w:rsidRDefault="00C50F4A" w:rsidP="00C50F4A">
      <w:pPr>
        <w:pStyle w:val="Odstavecseseznamem"/>
        <w:numPr>
          <w:ilvl w:val="0"/>
          <w:numId w:val="21"/>
        </w:numPr>
        <w:spacing w:before="120" w:after="0" w:line="240" w:lineRule="auto"/>
        <w:jc w:val="both"/>
        <w:rPr>
          <w:rFonts w:asciiTheme="minorHAnsi" w:hAnsiTheme="minorHAnsi" w:cstheme="minorHAnsi"/>
          <w:sz w:val="16"/>
          <w:szCs w:val="16"/>
        </w:rPr>
      </w:pPr>
      <w:r w:rsidRPr="00C50F4A">
        <w:rPr>
          <w:rFonts w:asciiTheme="minorHAnsi" w:eastAsia="Times New Roman" w:hAnsiTheme="minorHAnsi" w:cstheme="minorHAnsi"/>
          <w:b/>
          <w:bCs/>
          <w:sz w:val="16"/>
          <w:szCs w:val="16"/>
        </w:rPr>
        <w:t>82</w:t>
      </w:r>
      <w:r w:rsidR="006B080E">
        <w:rPr>
          <w:rFonts w:asciiTheme="minorHAnsi" w:eastAsia="Times New Roman" w:hAnsiTheme="minorHAnsi" w:cstheme="minorHAnsi"/>
          <w:b/>
          <w:bCs/>
          <w:sz w:val="16"/>
          <w:szCs w:val="16"/>
        </w:rPr>
        <w:t xml:space="preserve"> </w:t>
      </w:r>
      <w:r w:rsidRPr="00C50F4A">
        <w:rPr>
          <w:rFonts w:asciiTheme="minorHAnsi" w:eastAsia="Times New Roman" w:hAnsiTheme="minorHAnsi" w:cstheme="minorHAnsi"/>
          <w:b/>
          <w:bCs/>
          <w:sz w:val="16"/>
          <w:szCs w:val="16"/>
        </w:rPr>
        <w:t>302</w:t>
      </w:r>
      <w:r w:rsidRPr="00C50F4A">
        <w:rPr>
          <w:rFonts w:asciiTheme="minorHAnsi" w:eastAsia="Times New Roman" w:hAnsiTheme="minorHAnsi" w:cstheme="minorHAnsi"/>
          <w:bCs/>
          <w:sz w:val="16"/>
          <w:szCs w:val="16"/>
        </w:rPr>
        <w:t xml:space="preserve"> - DETEKCE NUKLEOVÉ KYSELINY SARS-COV-2 POMOCÍ METODY PCR – VÝSLEDEK NEGATIVNÍ</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Pravidla pro vykazování provedených testů:</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jsou určeny pouze pro odb. 802, 801 nebo 816</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VZP ČR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 1. 1. 2021 </w:t>
      </w:r>
      <w:r w:rsidRPr="00C50F4A">
        <w:rPr>
          <w:rFonts w:asciiTheme="minorHAnsi" w:hAnsiTheme="minorHAnsi" w:cstheme="minorHAnsi"/>
          <w:b/>
          <w:sz w:val="16"/>
          <w:szCs w:val="16"/>
        </w:rPr>
        <w:t>nejsou</w:t>
      </w:r>
      <w:r w:rsidRPr="00C50F4A">
        <w:rPr>
          <w:rFonts w:asciiTheme="minorHAnsi" w:hAnsiTheme="minorHAnsi" w:cstheme="minorHAnsi"/>
          <w:sz w:val="16"/>
          <w:szCs w:val="16"/>
        </w:rPr>
        <w:t xml:space="preserve"> v souvislosti s testováním na onemocnění COVID-19 </w:t>
      </w:r>
      <w:r w:rsidRPr="00C50F4A">
        <w:rPr>
          <w:rFonts w:asciiTheme="minorHAnsi" w:hAnsiTheme="minorHAnsi" w:cstheme="minorHAnsi"/>
          <w:b/>
          <w:sz w:val="16"/>
          <w:szCs w:val="16"/>
        </w:rPr>
        <w:t>hrazeny</w:t>
      </w:r>
      <w:r w:rsidRPr="00C50F4A">
        <w:rPr>
          <w:rFonts w:asciiTheme="minorHAnsi" w:hAnsiTheme="minorHAnsi" w:cstheme="minorHAnsi"/>
          <w:sz w:val="16"/>
          <w:szCs w:val="16"/>
        </w:rPr>
        <w:t xml:space="preserve"> výkony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které byly vykázány společně s diagnózou U07.1 nebo U69.75</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Z důvodu potřeby rychlého stanovení diagnózy při podezření na onemocnění COVID-19 (závažné až život ohrožující stavy, u kterých panuje podezření na akutní respirační onemocnění infekční etiologie) či z důvodu rychlého vyloučení infekčnosti pacienta (pacient indikovaný k neodkladné operaci) je umožněno oprávněným laboratořím v rámci  lůžkových poskytovatelů s nasmlouvaným pracovištěm urgentního příjmu  nebo anesteziologickým lůžkovým pracovištěm v režimu 24/7 nebo jednotkami intenzivní péče v režimu 24/7 vykazovat výkony 82301 a 82302 i v případě použití metody izotermické  amplifikace nukleové kyseliny využívající jiné technologie než PCR (např. ID </w:t>
      </w:r>
      <w:proofErr w:type="spellStart"/>
      <w:r w:rsidRPr="00C50F4A">
        <w:rPr>
          <w:rFonts w:asciiTheme="minorHAnsi" w:hAnsiTheme="minorHAnsi" w:cstheme="minorHAnsi"/>
          <w:sz w:val="16"/>
          <w:szCs w:val="16"/>
        </w:rPr>
        <w:t>Now</w:t>
      </w:r>
      <w:proofErr w:type="spellEnd"/>
      <w:r w:rsidRPr="00C50F4A">
        <w:rPr>
          <w:rFonts w:asciiTheme="minorHAnsi" w:hAnsiTheme="minorHAnsi" w:cstheme="minorHAnsi"/>
          <w:sz w:val="16"/>
          <w:szCs w:val="16"/>
        </w:rPr>
        <w:t xml:space="preserve"> – metoda izotermické amplifikace jedné genové oblasti virového genomu SARS-CoV-2). Je-li při diagnostice SARS-CoV-2 použita metoda izotermické amplifikace, pak již nenásleduje konfirmace výsledku PCR metodou.</w:t>
      </w:r>
    </w:p>
    <w:p w:rsidR="00C50F4A" w:rsidRPr="00C50F4A" w:rsidRDefault="00C50F4A" w:rsidP="00C50F4A">
      <w:pPr>
        <w:rPr>
          <w:rFonts w:cstheme="minorHAnsi"/>
          <w:sz w:val="16"/>
          <w:szCs w:val="16"/>
        </w:rPr>
      </w:pPr>
    </w:p>
    <w:p w:rsidR="00C50F4A" w:rsidRPr="00C50F4A" w:rsidRDefault="00C50F4A" w:rsidP="00C50F4A">
      <w:pPr>
        <w:pStyle w:val="Odstavecseseznamem"/>
        <w:numPr>
          <w:ilvl w:val="0"/>
          <w:numId w:val="34"/>
        </w:numPr>
        <w:spacing w:after="0" w:line="240" w:lineRule="auto"/>
        <w:ind w:left="284" w:hanging="284"/>
        <w:jc w:val="both"/>
        <w:rPr>
          <w:rFonts w:asciiTheme="minorHAnsi" w:hAnsiTheme="minorHAnsi" w:cstheme="minorHAnsi"/>
          <w:b/>
          <w:sz w:val="16"/>
          <w:szCs w:val="16"/>
        </w:rPr>
      </w:pPr>
      <w:r w:rsidRPr="00C50F4A">
        <w:rPr>
          <w:rFonts w:asciiTheme="minorHAnsi" w:hAnsiTheme="minorHAnsi" w:cstheme="minorHAnsi"/>
          <w:sz w:val="16"/>
          <w:szCs w:val="16"/>
        </w:rPr>
        <w:t xml:space="preserve">V případě, že oprávněná laboratoř provádí molekulární </w:t>
      </w:r>
      <w:proofErr w:type="spellStart"/>
      <w:r w:rsidRPr="00C50F4A">
        <w:rPr>
          <w:rFonts w:asciiTheme="minorHAnsi" w:hAnsiTheme="minorHAnsi" w:cstheme="minorHAnsi"/>
          <w:sz w:val="16"/>
          <w:szCs w:val="16"/>
        </w:rPr>
        <w:t>surveillance</w:t>
      </w:r>
      <w:proofErr w:type="spellEnd"/>
      <w:r w:rsidRPr="00C50F4A">
        <w:rPr>
          <w:rFonts w:asciiTheme="minorHAnsi" w:hAnsiTheme="minorHAnsi" w:cstheme="minorHAnsi"/>
          <w:sz w:val="16"/>
          <w:szCs w:val="16"/>
        </w:rPr>
        <w:t xml:space="preserve"> SARS-CoV-2 na principu sledování variant klíčových mutací ve druhé PCR reakci, která následuje </w:t>
      </w:r>
      <w:r w:rsidRPr="00C50F4A">
        <w:rPr>
          <w:rFonts w:asciiTheme="minorHAnsi" w:hAnsiTheme="minorHAnsi" w:cstheme="minorHAnsi"/>
          <w:b/>
          <w:sz w:val="16"/>
          <w:szCs w:val="16"/>
        </w:rPr>
        <w:t>po zjištění pozitivity</w:t>
      </w:r>
      <w:r w:rsidRPr="00C50F4A">
        <w:rPr>
          <w:rFonts w:asciiTheme="minorHAnsi" w:hAnsiTheme="minorHAnsi" w:cstheme="minorHAnsi"/>
          <w:sz w:val="16"/>
          <w:szCs w:val="16"/>
        </w:rPr>
        <w:t xml:space="preserve"> SARS-CoV-2 (82301 v případě diagnostického PCR, popř. výkon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351 v případě screeningového PCR), kdy klinicky či epidemiologicky významné mutace SARS-CoV-2  stanoví MZ ČR svým Mimořádným opatřením, tak, je umožněno za účelem prokázání mutací vykázat výkon</w:t>
      </w:r>
      <w:r w:rsidRPr="00C50F4A">
        <w:rPr>
          <w:rFonts w:asciiTheme="minorHAnsi" w:hAnsiTheme="minorHAnsi" w:cstheme="minorHAnsi"/>
          <w:b/>
          <w:sz w:val="16"/>
          <w:szCs w:val="16"/>
        </w:rPr>
        <w:t xml:space="preserve"> 82</w:t>
      </w:r>
      <w:r w:rsidR="00C032BA">
        <w:rPr>
          <w:rFonts w:asciiTheme="minorHAnsi" w:hAnsiTheme="minorHAnsi" w:cstheme="minorHAnsi"/>
          <w:b/>
          <w:sz w:val="16"/>
          <w:szCs w:val="16"/>
        </w:rPr>
        <w:t xml:space="preserve"> </w:t>
      </w:r>
      <w:r w:rsidRPr="00C50F4A">
        <w:rPr>
          <w:rFonts w:asciiTheme="minorHAnsi" w:hAnsiTheme="minorHAnsi" w:cstheme="minorHAnsi"/>
          <w:b/>
          <w:sz w:val="16"/>
          <w:szCs w:val="16"/>
        </w:rPr>
        <w:t xml:space="preserve">304 - SCREENING POZITIVNÍHO VZORKU NA PŘÍTOMNOST VÝZNAMNÝCH MUTACÍ SARS-COV-2 POMOCÍ METODY REAL TIME PCR </w:t>
      </w:r>
      <w:r w:rsidRPr="00C50F4A">
        <w:rPr>
          <w:rFonts w:asciiTheme="minorHAnsi" w:hAnsiTheme="minorHAnsi" w:cstheme="minorHAnsi"/>
          <w:sz w:val="16"/>
          <w:szCs w:val="16"/>
        </w:rPr>
        <w:t>(tzv. „diskriminační PCR“).</w:t>
      </w:r>
    </w:p>
    <w:p w:rsidR="00C50F4A" w:rsidRPr="00C50F4A" w:rsidRDefault="00C50F4A" w:rsidP="00C50F4A">
      <w:pPr>
        <w:spacing w:after="0" w:line="240" w:lineRule="auto"/>
        <w:ind w:firstLine="284"/>
        <w:jc w:val="both"/>
        <w:rPr>
          <w:rFonts w:cstheme="minorHAnsi"/>
          <w:sz w:val="16"/>
          <w:szCs w:val="16"/>
        </w:rPr>
      </w:pPr>
      <w:r w:rsidRPr="00C50F4A">
        <w:rPr>
          <w:rFonts w:cstheme="minorHAnsi"/>
          <w:sz w:val="16"/>
          <w:szCs w:val="16"/>
        </w:rPr>
        <w:t>Pravidla pro vykazování výkonu:</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se vykazuje v návaznosti na výkon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301, popř.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 xml:space="preserve">351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nelze vykazovat s výkony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302, 82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 xml:space="preserve">041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bezpodmínečně musí být provedeno hlášení výsledků diskriminačního testu pro sledované mutace do ISIN (hlásí se negativní i pozitivní výsledky)</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bookmarkStart w:id="2" w:name="_Hlk88716789"/>
      <w:r w:rsidRPr="00C50F4A">
        <w:rPr>
          <w:rFonts w:asciiTheme="minorHAnsi" w:eastAsia="Times New Roman" w:hAnsiTheme="minorHAnsi" w:cstheme="minorHAnsi"/>
          <w:sz w:val="16"/>
          <w:szCs w:val="16"/>
        </w:rPr>
        <w:t xml:space="preserve">v souladu s aktualizací Mimořádného opatření MZ ČR s účinností od 26. 12. </w:t>
      </w:r>
      <w:proofErr w:type="gramStart"/>
      <w:r w:rsidRPr="00C50F4A">
        <w:rPr>
          <w:rFonts w:asciiTheme="minorHAnsi" w:eastAsia="Times New Roman" w:hAnsiTheme="minorHAnsi" w:cstheme="minorHAnsi"/>
          <w:sz w:val="16"/>
          <w:szCs w:val="16"/>
        </w:rPr>
        <w:t xml:space="preserve">2021 </w:t>
      </w:r>
      <w:r w:rsidRPr="00C50F4A">
        <w:rPr>
          <w:rFonts w:asciiTheme="minorHAnsi" w:hAnsiTheme="minorHAnsi" w:cstheme="minorHAnsi"/>
          <w:sz w:val="16"/>
          <w:szCs w:val="16"/>
        </w:rPr>
        <w:t xml:space="preserve"> se</w:t>
      </w:r>
      <w:proofErr w:type="gramEnd"/>
      <w:r w:rsidRPr="00C50F4A">
        <w:rPr>
          <w:rFonts w:asciiTheme="minorHAnsi" w:hAnsiTheme="minorHAnsi" w:cstheme="minorHAnsi"/>
          <w:sz w:val="16"/>
          <w:szCs w:val="16"/>
        </w:rPr>
        <w:t xml:space="preserve"> provádí diskriminační RT-PCR vyšetření všech biologických vzorků pozitivních na přítomnost viru SARS-CoV-2, u kterých bylo na žádance uvedeno, že se jedná o osobu s klinickými příznaky onemocnění COVID-19.</w:t>
      </w:r>
    </w:p>
    <w:bookmarkEnd w:id="2"/>
    <w:p w:rsidR="00C50F4A" w:rsidRPr="00C50F4A" w:rsidRDefault="00C50F4A" w:rsidP="00C50F4A">
      <w:pPr>
        <w:spacing w:after="0" w:line="240" w:lineRule="auto"/>
        <w:rPr>
          <w:rFonts w:cstheme="minorHAnsi"/>
          <w:sz w:val="16"/>
          <w:szCs w:val="16"/>
        </w:rPr>
      </w:pPr>
    </w:p>
    <w:p w:rsidR="00C50F4A" w:rsidRPr="00C50F4A" w:rsidRDefault="00C50F4A" w:rsidP="00C50F4A">
      <w:pPr>
        <w:spacing w:after="0" w:line="240" w:lineRule="auto"/>
        <w:jc w:val="both"/>
        <w:rPr>
          <w:rFonts w:cstheme="minorHAnsi"/>
          <w:sz w:val="16"/>
          <w:szCs w:val="16"/>
        </w:rPr>
      </w:pPr>
      <w:bookmarkStart w:id="3" w:name="_Hlk60906699"/>
      <w:r w:rsidRPr="00C50F4A">
        <w:rPr>
          <w:rFonts w:cstheme="minorHAnsi"/>
          <w:sz w:val="16"/>
          <w:szCs w:val="16"/>
        </w:rPr>
        <w:t xml:space="preserve">3) </w:t>
      </w:r>
      <w:r w:rsidRPr="00C50F4A">
        <w:rPr>
          <w:rFonts w:cstheme="minorHAnsi"/>
          <w:sz w:val="16"/>
          <w:szCs w:val="16"/>
          <w:u w:val="single"/>
        </w:rPr>
        <w:t>Smluvní politika</w:t>
      </w:r>
      <w:r w:rsidRPr="00C50F4A">
        <w:rPr>
          <w:rFonts w:cstheme="minorHAnsi"/>
          <w:sz w:val="16"/>
          <w:szCs w:val="16"/>
        </w:rPr>
        <w:t xml:space="preserve"> u oprávněných laboratoří a </w:t>
      </w:r>
      <w:r w:rsidRPr="00C50F4A">
        <w:rPr>
          <w:rFonts w:cstheme="minorHAnsi"/>
          <w:sz w:val="16"/>
          <w:szCs w:val="16"/>
          <w:u w:val="single"/>
        </w:rPr>
        <w:t>úhradové podmínky</w:t>
      </w:r>
      <w:r w:rsidRPr="00C50F4A">
        <w:rPr>
          <w:rFonts w:cstheme="minorHAnsi"/>
          <w:sz w:val="16"/>
          <w:szCs w:val="16"/>
        </w:rPr>
        <w:t xml:space="preserve"> pro datum provedení výkonů od 1. 1. 2022 do 31.12.2022: </w:t>
      </w:r>
    </w:p>
    <w:p w:rsidR="00C50F4A" w:rsidRPr="00C50F4A" w:rsidRDefault="00C50F4A" w:rsidP="00C50F4A">
      <w:pPr>
        <w:spacing w:after="0" w:line="240" w:lineRule="auto"/>
        <w:rPr>
          <w:rFonts w:cstheme="minorHAnsi"/>
          <w:b/>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u w:val="single"/>
        </w:rPr>
        <w:t xml:space="preserve">Smluvní poskytovatel zdravotních služeb (oprávněná laboratoř) se smluvní odb. 802/801/816 </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eastAsia="Times New Roman" w:hAnsiTheme="minorHAnsi" w:cstheme="minorHAnsi"/>
          <w:sz w:val="16"/>
          <w:szCs w:val="16"/>
          <w:u w:val="single"/>
        </w:rPr>
        <w:t>Smluvní politika</w:t>
      </w:r>
      <w:r w:rsidRPr="00C50F4A">
        <w:rPr>
          <w:rFonts w:asciiTheme="minorHAnsi" w:eastAsia="Times New Roman" w:hAnsiTheme="minorHAnsi" w:cstheme="minorHAnsi"/>
          <w:sz w:val="16"/>
          <w:szCs w:val="16"/>
        </w:rPr>
        <w:t xml:space="preserve">: výkony </w:t>
      </w:r>
      <w:r w:rsidRPr="00C50F4A">
        <w:rPr>
          <w:rFonts w:asciiTheme="minorHAnsi" w:hAnsiTheme="minorHAnsi" w:cstheme="minorHAnsi"/>
          <w:sz w:val="16"/>
          <w:szCs w:val="16"/>
        </w:rPr>
        <w:t>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 xml:space="preserve">304 </w:t>
      </w:r>
      <w:r w:rsidRPr="00C50F4A">
        <w:rPr>
          <w:rFonts w:asciiTheme="minorHAnsi" w:eastAsia="Times New Roman" w:hAnsiTheme="minorHAnsi" w:cstheme="minorHAnsi"/>
          <w:sz w:val="16"/>
          <w:szCs w:val="16"/>
        </w:rPr>
        <w:t xml:space="preserve">nasmlouvány pod odb. 802/801/816; </w:t>
      </w:r>
      <w:r w:rsidRPr="00C50F4A">
        <w:rPr>
          <w:rFonts w:asciiTheme="minorHAnsi" w:hAnsiTheme="minorHAnsi" w:cstheme="minorHAnsi"/>
          <w:sz w:val="16"/>
          <w:szCs w:val="16"/>
        </w:rPr>
        <w:t xml:space="preserve">poskytovatel zařazený na seznam oprávněných laboratoří se s žádostí o nasmlouvání zdravotních výkonů obrátí na pobočku </w:t>
      </w:r>
      <w:r w:rsidR="00BA0CD8">
        <w:rPr>
          <w:rFonts w:asciiTheme="minorHAnsi" w:hAnsiTheme="minorHAnsi" w:cstheme="minorHAnsi"/>
          <w:sz w:val="16"/>
          <w:szCs w:val="16"/>
        </w:rPr>
        <w:t>ZPŠ.</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hAnsiTheme="minorHAnsi" w:cstheme="minorHAnsi"/>
          <w:sz w:val="16"/>
          <w:szCs w:val="16"/>
          <w:u w:val="single"/>
        </w:rPr>
        <w:t>Úhradové podmínky</w:t>
      </w:r>
      <w:r w:rsidRPr="00C50F4A">
        <w:rPr>
          <w:rFonts w:asciiTheme="minorHAnsi" w:hAnsiTheme="minorHAnsi" w:cstheme="minorHAnsi"/>
          <w:sz w:val="16"/>
          <w:szCs w:val="16"/>
        </w:rPr>
        <w:t>: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VZP ČR u oprávněných laboratoří (viz výše uvedené webové stránky Státního zdravotního ústavu) uhradí provedené PCR pro testování COVID-19 vykázané výkony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 xml:space="preserve">304 </w:t>
      </w:r>
      <w:r w:rsidRPr="00C50F4A">
        <w:rPr>
          <w:rFonts w:asciiTheme="minorHAnsi" w:hAnsiTheme="minorHAnsi" w:cstheme="minorHAnsi"/>
          <w:b/>
          <w:sz w:val="16"/>
          <w:szCs w:val="16"/>
        </w:rPr>
        <w:t>výkonově</w:t>
      </w:r>
      <w:r w:rsidRPr="00C50F4A">
        <w:rPr>
          <w:rFonts w:asciiTheme="minorHAnsi" w:hAnsiTheme="minorHAnsi" w:cstheme="minorHAnsi"/>
          <w:sz w:val="16"/>
          <w:szCs w:val="16"/>
        </w:rPr>
        <w:t>:</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eastAsia="Times New Roman" w:hAnsiTheme="minorHAnsi" w:cstheme="minorHAnsi"/>
          <w:sz w:val="16"/>
          <w:szCs w:val="16"/>
        </w:rPr>
        <w:t xml:space="preserve">výkony </w:t>
      </w:r>
      <w:r w:rsidRPr="00C50F4A">
        <w:rPr>
          <w:rFonts w:asciiTheme="minorHAnsi" w:hAnsiTheme="minorHAnsi" w:cstheme="minorHAnsi"/>
          <w:sz w:val="16"/>
          <w:szCs w:val="16"/>
        </w:rPr>
        <w:t>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BA0CD8">
        <w:rPr>
          <w:rFonts w:asciiTheme="minorHAnsi" w:hAnsiTheme="minorHAnsi" w:cstheme="minorHAnsi"/>
          <w:sz w:val="16"/>
          <w:szCs w:val="16"/>
        </w:rPr>
        <w:t xml:space="preserve"> </w:t>
      </w:r>
      <w:r w:rsidRPr="00C50F4A">
        <w:rPr>
          <w:rFonts w:asciiTheme="minorHAnsi" w:hAnsiTheme="minorHAnsi" w:cstheme="minorHAnsi"/>
          <w:sz w:val="16"/>
          <w:szCs w:val="16"/>
        </w:rPr>
        <w:t xml:space="preserve">304 budou hrazeny s hodnotou bodu ve výši </w:t>
      </w:r>
      <w:r w:rsidRPr="003A29C8">
        <w:rPr>
          <w:rFonts w:asciiTheme="minorHAnsi" w:hAnsiTheme="minorHAnsi" w:cstheme="minorHAnsi"/>
          <w:sz w:val="16"/>
          <w:szCs w:val="16"/>
        </w:rPr>
        <w:t>1,05 Kč</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výkony 82301 a 82302 a 82304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 xml:space="preserve">dávky dokladů jsou VZP ČR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spacing w:after="0" w:line="240" w:lineRule="auto"/>
        <w:jc w:val="both"/>
        <w:rPr>
          <w:rFonts w:eastAsia="Times New Roman" w:cstheme="minorHAnsi"/>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rPr>
        <w:t xml:space="preserve"> </w:t>
      </w:r>
      <w:r w:rsidRPr="00C50F4A">
        <w:rPr>
          <w:rFonts w:asciiTheme="minorHAnsi" w:eastAsia="Times New Roman" w:hAnsiTheme="minorHAnsi" w:cstheme="minorHAnsi"/>
          <w:sz w:val="16"/>
          <w:szCs w:val="16"/>
          <w:u w:val="single"/>
        </w:rPr>
        <w:t>Nesmluvní poskytovatel zdravotních služeb (oprávněná laboratoř)</w:t>
      </w:r>
    </w:p>
    <w:bookmarkEnd w:id="3"/>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nesmluvním poskytovatelem je poskytovatel, který nemá uzavřenou žádnou smlouvu o poskytování a úhradě hrazených služeb s VZP ČR </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 zařazený na seznam oprávněných laboratoří (viz výše uvedené webové stránky Státního zdravotního ústavu) se může obrátit s žádostí o přidělení nesmluvního identifikačního čísla zařízení (IČZ) na místě příslušnou regionální pobočku VZP ČR, která následně sdělí poskytovateli přidělené IČZ a identifikační číslo pracoviště (IČP)</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 doloží oprávnění k poskytování zdravotních služeb v odb. 802, 801 nebo 816</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v případě, že nesmluvnímu poskytovateli již v minulosti IČZ a IČP bylo přiděleno a doposud ZP žádné dávky nevykazoval (např. v rámci nutné a neodkladné péče), je nutné se před vykázáním dávek obrátit na </w:t>
      </w:r>
      <w:r w:rsidR="00BA0CD8">
        <w:rPr>
          <w:rFonts w:asciiTheme="minorHAnsi" w:hAnsiTheme="minorHAnsi" w:cstheme="minorHAnsi"/>
          <w:sz w:val="16"/>
          <w:szCs w:val="16"/>
        </w:rPr>
        <w:t>ZPŠ</w:t>
      </w:r>
      <w:r w:rsidRPr="00C50F4A">
        <w:rPr>
          <w:rFonts w:asciiTheme="minorHAnsi" w:hAnsiTheme="minorHAnsi" w:cstheme="minorHAnsi"/>
          <w:sz w:val="16"/>
          <w:szCs w:val="16"/>
        </w:rPr>
        <w:t>, která nesmluvnímu poskytovateli v IS VZP ČR vykazování dávek umožní</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poskytovateli je umožněno pod přiděleným IČZ a IČP zdravotní pojišťovně vykazovat výkony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 výkony budou nasmlouvány do 31. 12. 2022</w:t>
      </w:r>
    </w:p>
    <w:p w:rsidR="00C50F4A" w:rsidRPr="00A93734"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 přechodnou dobu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 VZP ČR připravena uhradit tyto výkony jako smluvním poskytovatelům (viz cenový předpis Věstník MZ  13/2021 - „</w:t>
      </w:r>
      <w:r w:rsidRPr="00C50F4A">
        <w:rPr>
          <w:rFonts w:asciiTheme="minorHAnsi" w:hAnsiTheme="minorHAnsi" w:cstheme="minorHAnsi"/>
          <w:i/>
          <w:sz w:val="16"/>
          <w:szCs w:val="16"/>
        </w:rPr>
        <w:t xml:space="preserve">Jde-li </w:t>
      </w:r>
      <w:r w:rsidRPr="00A93734">
        <w:rPr>
          <w:rFonts w:asciiTheme="minorHAnsi" w:hAnsiTheme="minorHAnsi" w:cstheme="minorHAnsi"/>
          <w:i/>
          <w:sz w:val="16"/>
          <w:szCs w:val="16"/>
        </w:rPr>
        <w:t>o zdravotní služby, které byly zdravotní pojišťovně vykázány s hlavní nebo vedlejší diagnózou U07.1 – COVID-19 nebo U69.75 – Podezření na COVID-19, stanoví se maximální cena bodu ve výši 100 % hodnoty bodu stanovené ve vyhlášce č. 396/2021Sb.</w:t>
      </w:r>
      <w:r w:rsidRPr="00A93734">
        <w:rPr>
          <w:rFonts w:asciiTheme="minorHAnsi" w:hAnsiTheme="minorHAnsi" w:cstheme="minorHAnsi"/>
          <w:sz w:val="16"/>
          <w:szCs w:val="16"/>
        </w:rPr>
        <w:t>“)</w:t>
      </w:r>
    </w:p>
    <w:p w:rsidR="00C50F4A" w:rsidRPr="00A93734" w:rsidRDefault="00C50F4A" w:rsidP="007961EF">
      <w:pPr>
        <w:pStyle w:val="Odstavecseseznamem"/>
        <w:numPr>
          <w:ilvl w:val="0"/>
          <w:numId w:val="42"/>
        </w:numPr>
        <w:spacing w:after="0" w:line="240" w:lineRule="auto"/>
        <w:jc w:val="both"/>
        <w:rPr>
          <w:rFonts w:asciiTheme="minorHAnsi" w:eastAsia="Times New Roman" w:hAnsiTheme="minorHAnsi" w:cstheme="minorHAnsi"/>
          <w:sz w:val="16"/>
          <w:szCs w:val="16"/>
        </w:rPr>
      </w:pPr>
      <w:r w:rsidRPr="00A93734">
        <w:rPr>
          <w:rFonts w:asciiTheme="minorHAnsi" w:eastAsia="Times New Roman" w:hAnsiTheme="minorHAnsi" w:cstheme="minorHAnsi"/>
          <w:sz w:val="16"/>
          <w:szCs w:val="16"/>
        </w:rPr>
        <w:t xml:space="preserve">výkony </w:t>
      </w:r>
      <w:r w:rsidRPr="00A93734">
        <w:rPr>
          <w:rFonts w:asciiTheme="minorHAnsi" w:hAnsiTheme="minorHAnsi" w:cstheme="minorHAnsi"/>
          <w:sz w:val="16"/>
          <w:szCs w:val="16"/>
        </w:rPr>
        <w:t>82</w:t>
      </w:r>
      <w:r w:rsidR="003A29C8">
        <w:rPr>
          <w:rFonts w:asciiTheme="minorHAnsi" w:hAnsiTheme="minorHAnsi" w:cstheme="minorHAnsi"/>
          <w:sz w:val="16"/>
          <w:szCs w:val="16"/>
        </w:rPr>
        <w:t xml:space="preserve"> </w:t>
      </w:r>
      <w:r w:rsidRPr="00A93734">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A93734">
        <w:rPr>
          <w:rFonts w:asciiTheme="minorHAnsi" w:hAnsiTheme="minorHAnsi" w:cstheme="minorHAnsi"/>
          <w:sz w:val="16"/>
          <w:szCs w:val="16"/>
        </w:rPr>
        <w:t>302 a 82304 budou hrazeny s hodnotou bodu ve výši 1,05 Kč</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A93734">
        <w:rPr>
          <w:rFonts w:asciiTheme="minorHAnsi" w:hAnsiTheme="minorHAnsi" w:cstheme="minorHAnsi"/>
          <w:sz w:val="16"/>
          <w:szCs w:val="16"/>
        </w:rPr>
        <w:t xml:space="preserve">výkony </w:t>
      </w:r>
      <w:r w:rsidRPr="00C50F4A">
        <w:rPr>
          <w:rFonts w:asciiTheme="minorHAnsi" w:hAnsiTheme="minorHAnsi" w:cstheme="minorHAnsi"/>
          <w:sz w:val="16"/>
          <w:szCs w:val="16"/>
        </w:rPr>
        <w:t>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VZP ČR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bookmarkStart w:id="4" w:name="_Hlk91744414"/>
      <w:r w:rsidRPr="00C50F4A">
        <w:rPr>
          <w:rFonts w:asciiTheme="minorHAnsi" w:hAnsiTheme="minorHAnsi" w:cstheme="minorHAnsi"/>
          <w:sz w:val="16"/>
          <w:szCs w:val="16"/>
        </w:rPr>
        <w:t xml:space="preserve">nesmluvní oprávněné laboratoři bude přeloženo k podpisu čestné prohlášení </w:t>
      </w:r>
    </w:p>
    <w:p w:rsidR="00C50F4A" w:rsidRPr="00C50F4A" w:rsidRDefault="00C50F4A" w:rsidP="00C50F4A">
      <w:pPr>
        <w:spacing w:after="0" w:line="240" w:lineRule="auto"/>
        <w:jc w:val="both"/>
        <w:rPr>
          <w:rFonts w:cstheme="minorHAnsi"/>
          <w:sz w:val="16"/>
          <w:szCs w:val="16"/>
        </w:rPr>
      </w:pPr>
    </w:p>
    <w:bookmarkEnd w:id="4"/>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Odstavecseseznamem"/>
        <w:numPr>
          <w:ilvl w:val="0"/>
          <w:numId w:val="37"/>
        </w:numPr>
        <w:tabs>
          <w:tab w:val="left" w:pos="426"/>
        </w:tabs>
        <w:spacing w:after="0" w:line="240" w:lineRule="auto"/>
        <w:ind w:left="426" w:hanging="426"/>
        <w:jc w:val="both"/>
        <w:rPr>
          <w:rFonts w:asciiTheme="minorHAnsi" w:hAnsiTheme="minorHAnsi" w:cstheme="minorHAnsi"/>
          <w:bCs/>
          <w:sz w:val="16"/>
          <w:szCs w:val="16"/>
        </w:rPr>
      </w:pPr>
      <w:r w:rsidRPr="00C50F4A">
        <w:rPr>
          <w:rFonts w:asciiTheme="minorHAnsi" w:hAnsiTheme="minorHAnsi" w:cstheme="minorHAnsi"/>
          <w:bCs/>
          <w:sz w:val="16"/>
          <w:szCs w:val="16"/>
        </w:rPr>
        <w:t>Stanovení protilátek</w:t>
      </w:r>
    </w:p>
    <w:p w:rsidR="00C50F4A" w:rsidRPr="00C50F4A" w:rsidRDefault="00C50F4A" w:rsidP="00C50F4A">
      <w:pPr>
        <w:pStyle w:val="Default"/>
        <w:jc w:val="both"/>
        <w:rPr>
          <w:rFonts w:asciiTheme="minorHAnsi" w:hAnsiTheme="minorHAnsi" w:cstheme="minorHAnsi"/>
          <w:sz w:val="16"/>
          <w:szCs w:val="16"/>
        </w:rPr>
      </w:pPr>
      <w:r w:rsidRPr="00C50F4A">
        <w:rPr>
          <w:rFonts w:asciiTheme="minorHAnsi" w:hAnsiTheme="minorHAnsi" w:cstheme="minorHAnsi"/>
          <w:sz w:val="16"/>
          <w:szCs w:val="16"/>
        </w:rPr>
        <w:t xml:space="preserve">Stanovení protilátek – chemiluminiscenční metoda – kvantitativní serologický test (ELISA) je prováděno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z důvodu serologické a epidemiologické diagnostiky pouze u dárců rekonvalescentní plazmy (indikuje infektolog nebo hematolog)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v </w:t>
      </w:r>
      <w:r w:rsidRPr="00C50F4A">
        <w:rPr>
          <w:rFonts w:asciiTheme="minorHAnsi" w:hAnsiTheme="minorHAnsi" w:cstheme="minorHAnsi"/>
          <w:color w:val="auto"/>
          <w:sz w:val="16"/>
          <w:szCs w:val="16"/>
        </w:rPr>
        <w:t xml:space="preserve">případě stanovení vnímavosti, ověření stavu imunity u pacienta (indikuje imunolog nebo infektolog, ev. epidemiolog KHS v ohnisku nákazy)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color w:val="auto"/>
          <w:sz w:val="16"/>
          <w:szCs w:val="16"/>
        </w:rPr>
        <w:t>v případě diferenciální diagnostiky covid nebo postcovid pnemumonie (indikuje lékař akutní lůžkové péče a vybraných odborností – anesteziolog, internista, infektolog, pneumolog)</w:t>
      </w:r>
    </w:p>
    <w:p w:rsidR="00C50F4A" w:rsidRPr="00C50F4A" w:rsidRDefault="00C50F4A" w:rsidP="00C50F4A">
      <w:pPr>
        <w:pStyle w:val="Default"/>
        <w:numPr>
          <w:ilvl w:val="0"/>
          <w:numId w:val="38"/>
        </w:numPr>
        <w:jc w:val="both"/>
        <w:rPr>
          <w:rFonts w:asciiTheme="minorHAnsi" w:hAnsiTheme="minorHAnsi" w:cstheme="minorHAnsi"/>
          <w:color w:val="auto"/>
          <w:sz w:val="16"/>
          <w:szCs w:val="16"/>
        </w:rPr>
      </w:pPr>
      <w:r w:rsidRPr="00C50F4A">
        <w:rPr>
          <w:rFonts w:asciiTheme="minorHAnsi" w:hAnsiTheme="minorHAnsi" w:cstheme="minorHAnsi"/>
          <w:color w:val="auto"/>
          <w:sz w:val="16"/>
          <w:szCs w:val="16"/>
        </w:rPr>
        <w:t xml:space="preserve">v případě diagnózy U10.9 - Multisystémový zánětlivý syndrom související s onemocněním COVID-19 u dětí (indikuje lékař akutní lůžkové péče v odb. dětské lékařství) </w:t>
      </w: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AC7BC8">
      <w:pPr>
        <w:spacing w:after="0" w:line="240" w:lineRule="auto"/>
        <w:rPr>
          <w:rStyle w:val="Hypertextovodkaz"/>
          <w:rFonts w:cstheme="minorHAnsi"/>
          <w:sz w:val="16"/>
          <w:szCs w:val="16"/>
        </w:rPr>
      </w:pPr>
      <w:r w:rsidRPr="00C50F4A">
        <w:rPr>
          <w:rFonts w:cstheme="minorHAnsi"/>
          <w:sz w:val="16"/>
          <w:szCs w:val="16"/>
        </w:rPr>
        <w:t>Vyšetření je vykazováno výkonem „</w:t>
      </w:r>
      <w:r w:rsidRPr="00C50F4A">
        <w:rPr>
          <w:rFonts w:cstheme="minorHAnsi"/>
          <w:i/>
          <w:sz w:val="16"/>
          <w:szCs w:val="16"/>
        </w:rPr>
        <w:t>82</w:t>
      </w:r>
      <w:r w:rsidR="00AC7BC8">
        <w:rPr>
          <w:rFonts w:cstheme="minorHAnsi"/>
          <w:i/>
          <w:sz w:val="16"/>
          <w:szCs w:val="16"/>
        </w:rPr>
        <w:t xml:space="preserve"> </w:t>
      </w:r>
      <w:r w:rsidRPr="00C50F4A">
        <w:rPr>
          <w:rFonts w:cstheme="minorHAnsi"/>
          <w:i/>
          <w:sz w:val="16"/>
          <w:szCs w:val="16"/>
        </w:rPr>
        <w:t>097 - 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Pr="00C50F4A">
        <w:rPr>
          <w:rFonts w:cstheme="minorHAnsi"/>
          <w:sz w:val="16"/>
          <w:szCs w:val="16"/>
        </w:rPr>
        <w:t xml:space="preserve">“ a bude uhrazeno max. 6x měsíčně, max. 3x za den; společně s výkonem je vykazována diagnóza U07.1 nebo U69.75, a to v souladu s doporučením MZ ČR (dostupné na: </w:t>
      </w:r>
      <w:hyperlink r:id="rId14" w:history="1">
        <w:r w:rsidRPr="00C50F4A">
          <w:rPr>
            <w:rStyle w:val="Hypertextovodkaz"/>
            <w:rFonts w:cstheme="minorHAnsi"/>
            <w:sz w:val="16"/>
            <w:szCs w:val="16"/>
          </w:rPr>
          <w:t>https://ppo.mzcr.cz/upload/files/narodni-strategie-testovani-onemocneni-covid-19-a-ostatni-dokumenty-strategie-testova-ni-covid-19-v2-0-15-12-2020-6061f409a770e.pdf</w:t>
        </w:r>
      </w:hyperlink>
      <w:r w:rsidRPr="00C50F4A">
        <w:rPr>
          <w:rStyle w:val="Hypertextovodkaz"/>
          <w:rFonts w:cstheme="minorHAnsi"/>
          <w:sz w:val="16"/>
          <w:szCs w:val="16"/>
        </w:rPr>
        <w:t>)</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Default"/>
        <w:jc w:val="both"/>
        <w:rPr>
          <w:rFonts w:asciiTheme="minorHAnsi" w:hAnsiTheme="minorHAnsi" w:cstheme="minorHAnsi"/>
          <w:sz w:val="16"/>
          <w:szCs w:val="16"/>
        </w:rPr>
      </w:pPr>
    </w:p>
    <w:p w:rsidR="00B311CD" w:rsidRPr="00C50F4A" w:rsidRDefault="00B311CD" w:rsidP="001618A0">
      <w:pPr>
        <w:jc w:val="both"/>
        <w:rPr>
          <w:rFonts w:cstheme="minorHAnsi"/>
          <w:sz w:val="16"/>
          <w:szCs w:val="16"/>
        </w:rPr>
      </w:pPr>
    </w:p>
    <w:p w:rsidR="00780258" w:rsidRPr="00C50F4A" w:rsidRDefault="00780258" w:rsidP="00780258">
      <w:pPr>
        <w:jc w:val="both"/>
        <w:rPr>
          <w:rFonts w:cstheme="minorHAnsi"/>
          <w:sz w:val="16"/>
          <w:szCs w:val="16"/>
        </w:rPr>
      </w:pPr>
    </w:p>
    <w:p w:rsidR="00780258" w:rsidRPr="00C50F4A" w:rsidRDefault="00780258" w:rsidP="00780258">
      <w:pPr>
        <w:jc w:val="both"/>
        <w:rPr>
          <w:rFonts w:cstheme="minorHAnsi"/>
          <w:sz w:val="16"/>
          <w:szCs w:val="16"/>
        </w:rPr>
      </w:pPr>
    </w:p>
    <w:bookmarkEnd w:id="1"/>
    <w:p w:rsidR="00747F1D" w:rsidRPr="00747F1D" w:rsidRDefault="00747F1D" w:rsidP="00747F1D">
      <w:pPr>
        <w:autoSpaceDE w:val="0"/>
        <w:autoSpaceDN w:val="0"/>
        <w:spacing w:after="0" w:line="240" w:lineRule="auto"/>
        <w:jc w:val="both"/>
        <w:rPr>
          <w:rFonts w:eastAsia="Times New Roman" w:cstheme="minorHAnsi"/>
          <w:color w:val="000000"/>
          <w:spacing w:val="16"/>
          <w:sz w:val="16"/>
          <w:szCs w:val="16"/>
          <w:lang w:eastAsia="cs-CZ"/>
        </w:rPr>
      </w:pPr>
    </w:p>
    <w:p w:rsidR="00747F1D" w:rsidRPr="00C50F4A" w:rsidRDefault="00747F1D" w:rsidP="00747F1D">
      <w:pPr>
        <w:rPr>
          <w:rFonts w:cstheme="minorHAnsi"/>
          <w:b/>
          <w:sz w:val="16"/>
          <w:szCs w:val="16"/>
        </w:rPr>
      </w:pPr>
    </w:p>
    <w:sectPr w:rsidR="00747F1D" w:rsidRPr="00C50F4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6E8" w:rsidRDefault="00D146E8" w:rsidP="00747F1D">
      <w:pPr>
        <w:spacing w:after="0" w:line="240" w:lineRule="auto"/>
      </w:pPr>
      <w:r>
        <w:separator/>
      </w:r>
    </w:p>
  </w:endnote>
  <w:endnote w:type="continuationSeparator" w:id="0">
    <w:p w:rsidR="00D146E8" w:rsidRDefault="00D146E8" w:rsidP="0074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992519"/>
      <w:docPartObj>
        <w:docPartGallery w:val="Page Numbers (Bottom of Page)"/>
        <w:docPartUnique/>
      </w:docPartObj>
    </w:sdtPr>
    <w:sdtEndPr/>
    <w:sdtContent>
      <w:p w:rsidR="00D146E8" w:rsidRDefault="00D146E8">
        <w:pPr>
          <w:pStyle w:val="Zpat"/>
          <w:jc w:val="center"/>
        </w:pPr>
        <w:r>
          <w:fldChar w:fldCharType="begin"/>
        </w:r>
        <w:r>
          <w:instrText>PAGE   \* MERGEFORMAT</w:instrText>
        </w:r>
        <w:r>
          <w:fldChar w:fldCharType="separate"/>
        </w:r>
        <w:r>
          <w:t>2</w:t>
        </w:r>
        <w:r>
          <w:fldChar w:fldCharType="end"/>
        </w:r>
      </w:p>
    </w:sdtContent>
  </w:sdt>
  <w:p w:rsidR="00D146E8" w:rsidRDefault="00D146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6E8" w:rsidRDefault="00D146E8" w:rsidP="00747F1D">
      <w:pPr>
        <w:spacing w:after="0" w:line="240" w:lineRule="auto"/>
      </w:pPr>
      <w:r>
        <w:separator/>
      </w:r>
    </w:p>
  </w:footnote>
  <w:footnote w:type="continuationSeparator" w:id="0">
    <w:p w:rsidR="00D146E8" w:rsidRDefault="00D146E8" w:rsidP="00747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3F"/>
    <w:multiLevelType w:val="hybridMultilevel"/>
    <w:tmpl w:val="B8F28D4C"/>
    <w:lvl w:ilvl="0" w:tplc="C30880B2">
      <w:start w:val="1"/>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6128A4"/>
    <w:multiLevelType w:val="hybridMultilevel"/>
    <w:tmpl w:val="A688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4F4FC0"/>
    <w:multiLevelType w:val="hybridMultilevel"/>
    <w:tmpl w:val="0A387234"/>
    <w:lvl w:ilvl="0" w:tplc="AF9096AE">
      <w:start w:val="1"/>
      <w:numFmt w:val="lowerLetter"/>
      <w:lvlText w:val="%1)"/>
      <w:lvlJc w:val="left"/>
      <w:pPr>
        <w:ind w:left="720" w:hanging="360"/>
      </w:pPr>
      <w:rPr>
        <w:rFonts w:ascii="Times New Roman" w:eastAsia="Calibri" w:hAnsi="Times New Roman" w:cs="Times New Roman"/>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A6B5D"/>
    <w:multiLevelType w:val="hybridMultilevel"/>
    <w:tmpl w:val="B11035BC"/>
    <w:lvl w:ilvl="0" w:tplc="F7DC48FC">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F54E7B"/>
    <w:multiLevelType w:val="hybridMultilevel"/>
    <w:tmpl w:val="2154E124"/>
    <w:lvl w:ilvl="0" w:tplc="A9A6AF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84606"/>
    <w:multiLevelType w:val="hybridMultilevel"/>
    <w:tmpl w:val="B192A4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1F5713"/>
    <w:multiLevelType w:val="hybridMultilevel"/>
    <w:tmpl w:val="6504A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793D32"/>
    <w:multiLevelType w:val="hybridMultilevel"/>
    <w:tmpl w:val="BA561AC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DE738B"/>
    <w:multiLevelType w:val="hybridMultilevel"/>
    <w:tmpl w:val="680888FC"/>
    <w:lvl w:ilvl="0" w:tplc="9934DD5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793BDE"/>
    <w:multiLevelType w:val="hybridMultilevel"/>
    <w:tmpl w:val="AEBE46D6"/>
    <w:lvl w:ilvl="0" w:tplc="EB141BEA">
      <w:start w:val="1"/>
      <w:numFmt w:val="decimal"/>
      <w:pStyle w:val="slovnodstavce"/>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4BB6574"/>
    <w:multiLevelType w:val="hybridMultilevel"/>
    <w:tmpl w:val="A4225D1C"/>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2" w15:restartNumberingAfterBreak="0">
    <w:nsid w:val="28CE2967"/>
    <w:multiLevelType w:val="hybridMultilevel"/>
    <w:tmpl w:val="5C768E2A"/>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21ACA"/>
    <w:multiLevelType w:val="hybridMultilevel"/>
    <w:tmpl w:val="ED3A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0838C4"/>
    <w:multiLevelType w:val="hybridMultilevel"/>
    <w:tmpl w:val="1666BB12"/>
    <w:lvl w:ilvl="0" w:tplc="268E7B92">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E9B3BDF"/>
    <w:multiLevelType w:val="hybridMultilevel"/>
    <w:tmpl w:val="11CE4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01B2F9C"/>
    <w:multiLevelType w:val="hybridMultilevel"/>
    <w:tmpl w:val="4A7CEBEC"/>
    <w:lvl w:ilvl="0" w:tplc="268E7B92">
      <w:numFmt w:val="bullet"/>
      <w:lvlText w:val="-"/>
      <w:lvlJc w:val="left"/>
      <w:pPr>
        <w:ind w:left="2160" w:hanging="360"/>
      </w:pPr>
      <w:rPr>
        <w:rFonts w:ascii="Times New Roman" w:eastAsia="Calibri"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 w15:restartNumberingAfterBreak="0">
    <w:nsid w:val="30AB572F"/>
    <w:multiLevelType w:val="hybridMultilevel"/>
    <w:tmpl w:val="C5F83B62"/>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E2E32"/>
    <w:multiLevelType w:val="hybridMultilevel"/>
    <w:tmpl w:val="C548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2F1437"/>
    <w:multiLevelType w:val="hybridMultilevel"/>
    <w:tmpl w:val="2E4A1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E15FC2"/>
    <w:multiLevelType w:val="hybridMultilevel"/>
    <w:tmpl w:val="C7685552"/>
    <w:lvl w:ilvl="0" w:tplc="04050001">
      <w:start w:val="1"/>
      <w:numFmt w:val="bullet"/>
      <w:lvlText w:val=""/>
      <w:lvlJc w:val="left"/>
      <w:pPr>
        <w:ind w:left="1790" w:hanging="360"/>
      </w:pPr>
      <w:rPr>
        <w:rFonts w:ascii="Symbol" w:hAnsi="Symbol" w:hint="default"/>
      </w:rPr>
    </w:lvl>
    <w:lvl w:ilvl="1" w:tplc="04050003">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1" w15:restartNumberingAfterBreak="0">
    <w:nsid w:val="39F10176"/>
    <w:multiLevelType w:val="hybridMultilevel"/>
    <w:tmpl w:val="C17A19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F31206"/>
    <w:multiLevelType w:val="hybridMultilevel"/>
    <w:tmpl w:val="1B481B9A"/>
    <w:lvl w:ilvl="0" w:tplc="673CF93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8E4B42"/>
    <w:multiLevelType w:val="hybridMultilevel"/>
    <w:tmpl w:val="D974BAC2"/>
    <w:lvl w:ilvl="0" w:tplc="04050003">
      <w:start w:val="1"/>
      <w:numFmt w:val="bullet"/>
      <w:lvlText w:val="o"/>
      <w:lvlJc w:val="left"/>
      <w:pPr>
        <w:ind w:left="1364" w:hanging="360"/>
      </w:pPr>
      <w:rPr>
        <w:rFonts w:ascii="Courier New" w:hAnsi="Courier New" w:cs="Courier New"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4" w15:restartNumberingAfterBreak="0">
    <w:nsid w:val="496155F3"/>
    <w:multiLevelType w:val="hybridMultilevel"/>
    <w:tmpl w:val="1AFA659E"/>
    <w:lvl w:ilvl="0" w:tplc="268E7B92">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3F50ED"/>
    <w:multiLevelType w:val="hybridMultilevel"/>
    <w:tmpl w:val="723CD978"/>
    <w:lvl w:ilvl="0" w:tplc="48A65E3C">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A50630"/>
    <w:multiLevelType w:val="hybridMultilevel"/>
    <w:tmpl w:val="252EB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FB5382"/>
    <w:multiLevelType w:val="hybridMultilevel"/>
    <w:tmpl w:val="B1B270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8312442"/>
    <w:multiLevelType w:val="hybridMultilevel"/>
    <w:tmpl w:val="4F9EC2A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96D710C"/>
    <w:multiLevelType w:val="hybridMultilevel"/>
    <w:tmpl w:val="40FA22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5BE1115F"/>
    <w:multiLevelType w:val="hybridMultilevel"/>
    <w:tmpl w:val="168C5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0A45F2"/>
    <w:multiLevelType w:val="hybridMultilevel"/>
    <w:tmpl w:val="1DD601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7">
      <w:start w:val="1"/>
      <w:numFmt w:val="lowerLetter"/>
      <w:lvlText w:val="%4)"/>
      <w:lvlJc w:val="left"/>
      <w:pPr>
        <w:ind w:left="36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511041"/>
    <w:multiLevelType w:val="hybridMultilevel"/>
    <w:tmpl w:val="445031E0"/>
    <w:lvl w:ilvl="0" w:tplc="5DD8AB28">
      <w:start w:val="1"/>
      <w:numFmt w:val="decimal"/>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096E02"/>
    <w:multiLevelType w:val="hybridMultilevel"/>
    <w:tmpl w:val="33B40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3647CF"/>
    <w:multiLevelType w:val="hybridMultilevel"/>
    <w:tmpl w:val="46EA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A20E87"/>
    <w:multiLevelType w:val="hybridMultilevel"/>
    <w:tmpl w:val="99D89E4C"/>
    <w:lvl w:ilvl="0" w:tplc="309E69DE">
      <w:start w:val="1"/>
      <w:numFmt w:val="lowerLetter"/>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6C5346"/>
    <w:multiLevelType w:val="hybridMultilevel"/>
    <w:tmpl w:val="B878705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8" w15:restartNumberingAfterBreak="0">
    <w:nsid w:val="710F1319"/>
    <w:multiLevelType w:val="hybridMultilevel"/>
    <w:tmpl w:val="B51A4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90450F3"/>
    <w:multiLevelType w:val="hybridMultilevel"/>
    <w:tmpl w:val="A21A64D6"/>
    <w:lvl w:ilvl="0" w:tplc="268E7B92">
      <w:numFmt w:val="bullet"/>
      <w:lvlText w:val="-"/>
      <w:lvlJc w:val="left"/>
      <w:pPr>
        <w:ind w:left="720" w:hanging="360"/>
      </w:pPr>
      <w:rPr>
        <w:rFonts w:ascii="Times New Roman" w:eastAsia="Calibri"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AA2F59"/>
    <w:multiLevelType w:val="hybridMultilevel"/>
    <w:tmpl w:val="4820849A"/>
    <w:lvl w:ilvl="0" w:tplc="A634A4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A9075A"/>
    <w:multiLevelType w:val="hybridMultilevel"/>
    <w:tmpl w:val="43C42816"/>
    <w:lvl w:ilvl="0" w:tplc="16EE0F1E">
      <w:start w:val="1"/>
      <w:numFmt w:val="bullet"/>
      <w:lvlText w:val="o"/>
      <w:lvlJc w:val="left"/>
      <w:pPr>
        <w:ind w:left="1353" w:hanging="360"/>
      </w:pPr>
      <w:rPr>
        <w:rFonts w:ascii="Courier New" w:hAnsi="Courier New" w:cs="Courier New" w:hint="default"/>
        <w:strike w:val="0"/>
      </w:rPr>
    </w:lvl>
    <w:lvl w:ilvl="1" w:tplc="92228AFC">
      <w:start w:val="1"/>
      <w:numFmt w:val="bullet"/>
      <w:lvlText w:val="o"/>
      <w:lvlJc w:val="left"/>
      <w:pPr>
        <w:ind w:left="2856" w:hanging="360"/>
      </w:pPr>
      <w:rPr>
        <w:rFonts w:ascii="Courier New" w:hAnsi="Courier New" w:cs="Courier New" w:hint="default"/>
        <w:color w:val="auto"/>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3"/>
  </w:num>
  <w:num w:numId="2">
    <w:abstractNumId w:val="4"/>
  </w:num>
  <w:num w:numId="3">
    <w:abstractNumId w:val="36"/>
  </w:num>
  <w:num w:numId="4">
    <w:abstractNumId w:val="12"/>
  </w:num>
  <w:num w:numId="5">
    <w:abstractNumId w:val="32"/>
  </w:num>
  <w:num w:numId="6">
    <w:abstractNumId w:val="37"/>
  </w:num>
  <w:num w:numId="7">
    <w:abstractNumId w:val="18"/>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19"/>
  </w:num>
  <w:num w:numId="13">
    <w:abstractNumId w:val="39"/>
  </w:num>
  <w:num w:numId="14">
    <w:abstractNumId w:val="5"/>
  </w:num>
  <w:num w:numId="15">
    <w:abstractNumId w:val="0"/>
  </w:num>
  <w:num w:numId="16">
    <w:abstractNumId w:val="24"/>
  </w:num>
  <w:num w:numId="17">
    <w:abstractNumId w:val="21"/>
  </w:num>
  <w:num w:numId="18">
    <w:abstractNumId w:val="28"/>
  </w:num>
  <w:num w:numId="19">
    <w:abstractNumId w:val="16"/>
  </w:num>
  <w:num w:numId="20">
    <w:abstractNumId w:val="15"/>
  </w:num>
  <w:num w:numId="21">
    <w:abstractNumId w:val="2"/>
  </w:num>
  <w:num w:numId="22">
    <w:abstractNumId w:val="23"/>
  </w:num>
  <w:num w:numId="23">
    <w:abstractNumId w:val="30"/>
  </w:num>
  <w:num w:numId="24">
    <w:abstractNumId w:val="9"/>
  </w:num>
  <w:num w:numId="25">
    <w:abstractNumId w:val="3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6"/>
  </w:num>
  <w:num w:numId="31">
    <w:abstractNumId w:val="1"/>
  </w:num>
  <w:num w:numId="32">
    <w:abstractNumId w:val="7"/>
  </w:num>
  <w:num w:numId="33">
    <w:abstractNumId w:val="35"/>
  </w:num>
  <w:num w:numId="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1"/>
  </w:num>
  <w:num w:numId="40">
    <w:abstractNumId w:val="6"/>
  </w:num>
  <w:num w:numId="41">
    <w:abstractNumId w:val="31"/>
  </w:num>
  <w:num w:numId="42">
    <w:abstractNumId w:val="2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86"/>
    <w:rsid w:val="001268E1"/>
    <w:rsid w:val="001618A0"/>
    <w:rsid w:val="00197CDC"/>
    <w:rsid w:val="001B7397"/>
    <w:rsid w:val="001C5B64"/>
    <w:rsid w:val="001E4D10"/>
    <w:rsid w:val="00207168"/>
    <w:rsid w:val="00237045"/>
    <w:rsid w:val="002B378E"/>
    <w:rsid w:val="00322AB8"/>
    <w:rsid w:val="00357326"/>
    <w:rsid w:val="00370804"/>
    <w:rsid w:val="003A29C8"/>
    <w:rsid w:val="003D6D69"/>
    <w:rsid w:val="003E18CE"/>
    <w:rsid w:val="004E73E3"/>
    <w:rsid w:val="00580B16"/>
    <w:rsid w:val="006836BE"/>
    <w:rsid w:val="006B080E"/>
    <w:rsid w:val="006B4186"/>
    <w:rsid w:val="006C11D5"/>
    <w:rsid w:val="00747F1D"/>
    <w:rsid w:val="00780258"/>
    <w:rsid w:val="0078302A"/>
    <w:rsid w:val="007961EF"/>
    <w:rsid w:val="00816055"/>
    <w:rsid w:val="008639D7"/>
    <w:rsid w:val="00A57FFD"/>
    <w:rsid w:val="00A93734"/>
    <w:rsid w:val="00AA0C9F"/>
    <w:rsid w:val="00AC7BC8"/>
    <w:rsid w:val="00B311CD"/>
    <w:rsid w:val="00BA0CD8"/>
    <w:rsid w:val="00C032BA"/>
    <w:rsid w:val="00C2524D"/>
    <w:rsid w:val="00C50F4A"/>
    <w:rsid w:val="00CD697F"/>
    <w:rsid w:val="00D0748A"/>
    <w:rsid w:val="00D146E8"/>
    <w:rsid w:val="00D92FDC"/>
    <w:rsid w:val="00D96F9B"/>
    <w:rsid w:val="00DE132B"/>
    <w:rsid w:val="00E07649"/>
    <w:rsid w:val="00E56C47"/>
    <w:rsid w:val="00E77E19"/>
    <w:rsid w:val="00EB41D9"/>
    <w:rsid w:val="00F03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F4C0D"/>
  <w15:chartTrackingRefBased/>
  <w15:docId w15:val="{7C18C268-FBB1-4946-8ECD-41C86352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F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747F1D"/>
    <w:pPr>
      <w:spacing w:after="200" w:line="276" w:lineRule="auto"/>
      <w:ind w:left="720"/>
      <w:contextualSpacing/>
    </w:pPr>
    <w:rPr>
      <w:rFonts w:ascii="Times New Roman" w:eastAsia="Calibri" w:hAnsi="Times New Roman" w:cs="Times New Roman"/>
      <w:sz w:val="24"/>
      <w:szCs w:val="20"/>
      <w:lang w:eastAsia="cs-CZ"/>
    </w:rPr>
  </w:style>
  <w:style w:type="character" w:styleId="Hypertextovodkaz">
    <w:name w:val="Hyperlink"/>
    <w:uiPriority w:val="99"/>
    <w:unhideWhenUsed/>
    <w:rsid w:val="00747F1D"/>
    <w:rPr>
      <w:color w:val="0000FF"/>
      <w:u w:val="single"/>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qFormat/>
    <w:locked/>
    <w:rsid w:val="00747F1D"/>
    <w:rPr>
      <w:rFonts w:ascii="Times New Roman" w:eastAsia="Calibri" w:hAnsi="Times New Roman" w:cs="Times New Roman"/>
      <w:sz w:val="24"/>
      <w:szCs w:val="20"/>
      <w:lang w:eastAsia="cs-CZ"/>
    </w:rPr>
  </w:style>
  <w:style w:type="paragraph" w:styleId="Textpoznpodarou">
    <w:name w:val="footnote text"/>
    <w:aliases w:val="fn,footnote text1,footnote text1_0"/>
    <w:basedOn w:val="Normln"/>
    <w:link w:val="TextpoznpodarouChar"/>
    <w:uiPriority w:val="99"/>
    <w:semiHidden/>
    <w:unhideWhenUsed/>
    <w:rsid w:val="00747F1D"/>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aliases w:val="fn Char,footnote text1 Char,footnote text1_0 Char"/>
    <w:basedOn w:val="Standardnpsmoodstavce"/>
    <w:link w:val="Textpoznpodarou"/>
    <w:uiPriority w:val="99"/>
    <w:semiHidden/>
    <w:rsid w:val="00747F1D"/>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747F1D"/>
    <w:rPr>
      <w:vertAlign w:val="superscript"/>
    </w:rPr>
  </w:style>
  <w:style w:type="paragraph" w:styleId="Prosttext">
    <w:name w:val="Plain Text"/>
    <w:basedOn w:val="Normln"/>
    <w:link w:val="ProsttextChar"/>
    <w:uiPriority w:val="99"/>
    <w:unhideWhenUsed/>
    <w:rsid w:val="00747F1D"/>
    <w:pPr>
      <w:spacing w:after="0" w:line="240" w:lineRule="auto"/>
    </w:pPr>
    <w:rPr>
      <w:rFonts w:ascii="Calibri" w:hAnsi="Calibri" w:cs="Calibri"/>
    </w:rPr>
  </w:style>
  <w:style w:type="character" w:customStyle="1" w:styleId="ProsttextChar">
    <w:name w:val="Prostý text Char"/>
    <w:basedOn w:val="Standardnpsmoodstavce"/>
    <w:link w:val="Prosttext"/>
    <w:uiPriority w:val="99"/>
    <w:rsid w:val="00747F1D"/>
    <w:rPr>
      <w:rFonts w:ascii="Calibri" w:hAnsi="Calibri" w:cs="Calibri"/>
    </w:rPr>
  </w:style>
  <w:style w:type="character" w:customStyle="1" w:styleId="slovnodstavceChar">
    <w:name w:val="Číslování odstavce Char"/>
    <w:basedOn w:val="Standardnpsmoodstavce"/>
    <w:link w:val="slovnodstavce"/>
    <w:locked/>
    <w:rsid w:val="00747F1D"/>
  </w:style>
  <w:style w:type="paragraph" w:customStyle="1" w:styleId="slovnodstavce">
    <w:name w:val="Číslování odstavce"/>
    <w:basedOn w:val="Normln"/>
    <w:link w:val="slovnodstavceChar"/>
    <w:rsid w:val="00747F1D"/>
    <w:pPr>
      <w:numPr>
        <w:numId w:val="9"/>
      </w:numPr>
      <w:spacing w:before="120" w:after="120" w:line="240" w:lineRule="auto"/>
      <w:ind w:left="284" w:hanging="284"/>
      <w:jc w:val="both"/>
    </w:pPr>
  </w:style>
  <w:style w:type="paragraph" w:styleId="Zhlav">
    <w:name w:val="header"/>
    <w:basedOn w:val="Normln"/>
    <w:link w:val="ZhlavChar"/>
    <w:uiPriority w:val="99"/>
    <w:unhideWhenUsed/>
    <w:rsid w:val="00E77E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19"/>
  </w:style>
  <w:style w:type="paragraph" w:styleId="Zpat">
    <w:name w:val="footer"/>
    <w:basedOn w:val="Normln"/>
    <w:link w:val="ZpatChar"/>
    <w:uiPriority w:val="99"/>
    <w:unhideWhenUsed/>
    <w:rsid w:val="00E77E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19"/>
  </w:style>
  <w:style w:type="character" w:styleId="Nevyeenzmnka">
    <w:name w:val="Unresolved Mention"/>
    <w:basedOn w:val="Standardnpsmoodstavce"/>
    <w:uiPriority w:val="99"/>
    <w:semiHidden/>
    <w:unhideWhenUsed/>
    <w:rsid w:val="00CD697F"/>
    <w:rPr>
      <w:color w:val="605E5C"/>
      <w:shd w:val="clear" w:color="auto" w:fill="E1DFDD"/>
    </w:rPr>
  </w:style>
  <w:style w:type="paragraph" w:customStyle="1" w:styleId="Default">
    <w:name w:val="Default"/>
    <w:basedOn w:val="Normln"/>
    <w:rsid w:val="00207168"/>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ln"/>
    <w:rsid w:val="00C50F4A"/>
    <w:pPr>
      <w:spacing w:after="0" w:line="240" w:lineRule="auto"/>
    </w:pPr>
    <w:rPr>
      <w:rFonts w:ascii="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pro-zdravotniky" TargetMode="External"/><Relationship Id="rId13" Type="http://schemas.openxmlformats.org/officeDocument/2006/relationships/hyperlink" Target="http://www.szu.cz/tema/prevence/laboratorni-vysetrovani-puvodce-covid-19-1" TargetMode="External"/><Relationship Id="rId3" Type="http://schemas.openxmlformats.org/officeDocument/2006/relationships/settings" Target="settings.xml"/><Relationship Id="rId7" Type="http://schemas.openxmlformats.org/officeDocument/2006/relationships/hyperlink" Target="https://www.mzcr.cz/tiskove-centrum-mz/narodni-strategie-testovani-nemoci-covid-19-komplexne-resi-pristup-k-testovani-a-definuje-paterni-sit-laboratori-a-odberovych-mist/" TargetMode="External"/><Relationship Id="rId12" Type="http://schemas.openxmlformats.org/officeDocument/2006/relationships/hyperlink" Target="https://www.uzis.cz/index.php?pg=aktuality&amp;aid=8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is.cz/index.php?pg=aktuality&amp;aid=83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zis.cz/index.php?pg=aktuality&amp;aid=8379" TargetMode="External"/><Relationship Id="rId4" Type="http://schemas.openxmlformats.org/officeDocument/2006/relationships/webSettings" Target="webSettings.xml"/><Relationship Id="rId9" Type="http://schemas.openxmlformats.org/officeDocument/2006/relationships/hyperlink" Target="https://www.uzis.cz/index.php?pg=aktuality&amp;aid=8379" TargetMode="External"/><Relationship Id="rId14" Type="http://schemas.openxmlformats.org/officeDocument/2006/relationships/hyperlink" Target="https://ppo.mzcr.cz/upload/files/narodni-strategie-testovani-onemocneni-covid-19-a-ostatni-dokumenty-strategie-testova-ni-covid-19-v2-0-15-12-2020-6061f409a770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3872</Words>
  <Characters>22846</Characters>
  <Application>Microsoft Office Word</Application>
  <DocSecurity>0</DocSecurity>
  <Lines>190</Lines>
  <Paragraphs>53</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Určeno poskytovatelům zdravotních služeb</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cp:lastModifiedBy>
  <cp:revision>6</cp:revision>
  <dcterms:created xsi:type="dcterms:W3CDTF">2022-01-19T11:30:00Z</dcterms:created>
  <dcterms:modified xsi:type="dcterms:W3CDTF">2022-01-19T13:01:00Z</dcterms:modified>
</cp:coreProperties>
</file>