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5A" w:rsidRDefault="0024265A" w:rsidP="0024265A">
      <w:pPr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022</w:t>
      </w:r>
    </w:p>
    <w:p w:rsidR="0024265A" w:rsidRDefault="0024265A" w:rsidP="0024265A">
      <w:pPr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8D5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24265A" w:rsidRDefault="0024265A" w:rsidP="0024265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65A" w:rsidRDefault="0024265A" w:rsidP="0024265A">
      <w:pPr>
        <w:spacing w:after="0" w:line="240" w:lineRule="auto"/>
        <w:jc w:val="center"/>
        <w:rPr>
          <w:b/>
        </w:rPr>
      </w:pPr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Antigenní testování </w:t>
      </w:r>
    </w:p>
    <w:p w:rsidR="0024265A" w:rsidRDefault="0024265A" w:rsidP="0024265A">
      <w:pPr>
        <w:spacing w:after="0" w:line="240" w:lineRule="auto"/>
        <w:jc w:val="center"/>
        <w:rPr>
          <w:b/>
        </w:rPr>
      </w:pPr>
    </w:p>
    <w:p w:rsidR="0024265A" w:rsidRDefault="0024265A" w:rsidP="0024265A">
      <w:pPr>
        <w:spacing w:after="0" w:line="240" w:lineRule="auto"/>
        <w:jc w:val="center"/>
        <w:rPr>
          <w:b/>
        </w:rPr>
      </w:pPr>
    </w:p>
    <w:p w:rsidR="0024265A" w:rsidRPr="0024265A" w:rsidRDefault="0024265A" w:rsidP="0024265A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4265A" w:rsidRPr="003F30C5" w:rsidRDefault="0024265A" w:rsidP="0024265A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6"/>
        </w:rPr>
      </w:pPr>
      <w:bookmarkStart w:id="0" w:name="_Hlk95803658"/>
      <w:r w:rsidRPr="003F30C5">
        <w:rPr>
          <w:rFonts w:asciiTheme="minorHAnsi" w:hAnsiTheme="minorHAnsi" w:cstheme="minorHAnsi"/>
          <w:b/>
          <w:sz w:val="18"/>
          <w:szCs w:val="16"/>
        </w:rPr>
        <w:t>Datum vydání: 18. 2. 2022</w:t>
      </w:r>
      <w:r w:rsidRPr="003F30C5">
        <w:rPr>
          <w:rFonts w:asciiTheme="minorHAnsi" w:hAnsiTheme="minorHAnsi" w:cstheme="minorHAnsi"/>
          <w:b/>
          <w:sz w:val="18"/>
          <w:szCs w:val="16"/>
        </w:rPr>
        <w:tab/>
      </w:r>
      <w:r w:rsidR="003F30C5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3F30C5">
        <w:rPr>
          <w:rFonts w:asciiTheme="minorHAnsi" w:hAnsiTheme="minorHAnsi" w:cstheme="minorHAnsi"/>
          <w:b/>
          <w:sz w:val="18"/>
          <w:szCs w:val="16"/>
        </w:rPr>
        <w:t xml:space="preserve">                                                                                     </w:t>
      </w:r>
      <w:r w:rsidRPr="003F30C5">
        <w:rPr>
          <w:rFonts w:asciiTheme="minorHAnsi" w:hAnsiTheme="minorHAnsi" w:cstheme="minorHAnsi"/>
          <w:b/>
          <w:sz w:val="18"/>
          <w:szCs w:val="16"/>
        </w:rPr>
        <w:tab/>
        <w:t xml:space="preserve">                                </w:t>
      </w:r>
      <w:r w:rsidR="003F30C5">
        <w:rPr>
          <w:rFonts w:asciiTheme="minorHAnsi" w:hAnsiTheme="minorHAnsi" w:cstheme="minorHAnsi"/>
          <w:b/>
          <w:sz w:val="18"/>
          <w:szCs w:val="16"/>
        </w:rPr>
        <w:t xml:space="preserve">             </w:t>
      </w:r>
      <w:r w:rsidRPr="003F30C5">
        <w:rPr>
          <w:rFonts w:asciiTheme="minorHAnsi" w:hAnsiTheme="minorHAnsi" w:cstheme="minorHAnsi"/>
          <w:b/>
          <w:sz w:val="18"/>
          <w:szCs w:val="16"/>
        </w:rPr>
        <w:t>Účinnost: 19. 2. 2022</w:t>
      </w:r>
    </w:p>
    <w:bookmarkEnd w:id="0"/>
    <w:p w:rsidR="0024265A" w:rsidRDefault="0024265A" w:rsidP="0024265A">
      <w:pPr>
        <w:pStyle w:val="Nadpis2"/>
        <w:keepLines/>
        <w:numPr>
          <w:ilvl w:val="0"/>
          <w:numId w:val="0"/>
        </w:numPr>
        <w:autoSpaceDE/>
        <w:autoSpaceDN/>
        <w:spacing w:before="200" w:after="0" w:line="276" w:lineRule="auto"/>
        <w:jc w:val="both"/>
        <w:rPr>
          <w:rFonts w:asciiTheme="minorHAnsi" w:hAnsiTheme="minorHAnsi" w:cstheme="minorHAnsi"/>
          <w:i w:val="0"/>
          <w:color w:val="ED7D31" w:themeColor="accent2"/>
          <w:sz w:val="20"/>
          <w:szCs w:val="16"/>
        </w:rPr>
      </w:pPr>
      <w:r w:rsidRPr="0024265A">
        <w:rPr>
          <w:rFonts w:asciiTheme="minorHAnsi" w:hAnsiTheme="minorHAnsi" w:cstheme="minorHAnsi"/>
          <w:i w:val="0"/>
          <w:color w:val="ED7D31" w:themeColor="accent2"/>
          <w:sz w:val="20"/>
          <w:szCs w:val="16"/>
        </w:rPr>
        <w:t xml:space="preserve">Určeno poskytovatelům zdravotních služeb a poskytovatelům sociálních služeb – organizace a úhrada antigenního testování prováděného dle Mimořádných opatření MZ </w:t>
      </w:r>
    </w:p>
    <w:p w:rsidR="0024265A" w:rsidRPr="0024265A" w:rsidRDefault="0024265A" w:rsidP="0024265A"/>
    <w:p w:rsidR="0024265A" w:rsidRPr="002C5811" w:rsidRDefault="0024265A" w:rsidP="0024265A">
      <w:pPr>
        <w:pStyle w:val="slovnodstavce"/>
        <w:numPr>
          <w:ilvl w:val="0"/>
          <w:numId w:val="0"/>
        </w:numPr>
        <w:tabs>
          <w:tab w:val="left" w:pos="708"/>
        </w:tabs>
        <w:rPr>
          <w:rFonts w:eastAsia="Times New Roman" w:cstheme="minorHAnsi"/>
          <w:i/>
          <w:iCs/>
          <w:sz w:val="18"/>
          <w:szCs w:val="16"/>
        </w:rPr>
      </w:pPr>
      <w:r w:rsidRPr="002C5811">
        <w:rPr>
          <w:rFonts w:cstheme="minorHAnsi"/>
          <w:i/>
          <w:iCs/>
          <w:sz w:val="18"/>
          <w:szCs w:val="16"/>
        </w:rPr>
        <w:t xml:space="preserve">Dnem vydání tohoto Organizačního opatření </w:t>
      </w:r>
      <w:proofErr w:type="gramStart"/>
      <w:r w:rsidRPr="002C5811">
        <w:rPr>
          <w:rFonts w:cstheme="minorHAnsi"/>
          <w:i/>
          <w:iCs/>
          <w:sz w:val="18"/>
          <w:szCs w:val="16"/>
        </w:rPr>
        <w:t>ZPŠ</w:t>
      </w:r>
      <w:r w:rsidRPr="002C5811">
        <w:rPr>
          <w:rFonts w:cstheme="minorHAnsi"/>
          <w:i/>
          <w:iCs/>
          <w:sz w:val="18"/>
          <w:szCs w:val="16"/>
        </w:rPr>
        <w:t xml:space="preserve">  se</w:t>
      </w:r>
      <w:proofErr w:type="gramEnd"/>
      <w:r w:rsidRPr="002C5811">
        <w:rPr>
          <w:rFonts w:cstheme="minorHAnsi"/>
          <w:i/>
          <w:iCs/>
          <w:sz w:val="18"/>
          <w:szCs w:val="16"/>
        </w:rPr>
        <w:t xml:space="preserve"> zrušuje</w:t>
      </w:r>
      <w:r w:rsidRPr="002C5811">
        <w:rPr>
          <w:rFonts w:cstheme="minorHAnsi"/>
          <w:i/>
          <w:iCs/>
          <w:color w:val="000000"/>
          <w:sz w:val="18"/>
          <w:szCs w:val="16"/>
        </w:rPr>
        <w:t xml:space="preserve"> </w:t>
      </w:r>
      <w:r w:rsidRPr="002C5811">
        <w:rPr>
          <w:rFonts w:cstheme="minorHAnsi"/>
          <w:i/>
          <w:iCs/>
          <w:color w:val="000000"/>
          <w:sz w:val="18"/>
          <w:szCs w:val="16"/>
        </w:rPr>
        <w:t xml:space="preserve"> ZPŠ 17/01/2022 </w:t>
      </w:r>
      <w:r w:rsidRPr="002C5811">
        <w:rPr>
          <w:rFonts w:cstheme="minorHAnsi"/>
          <w:i/>
          <w:iCs/>
          <w:sz w:val="18"/>
          <w:szCs w:val="16"/>
        </w:rPr>
        <w:t>–</w:t>
      </w:r>
      <w:r w:rsidR="004F51C3">
        <w:rPr>
          <w:rFonts w:cstheme="minorHAnsi"/>
          <w:i/>
          <w:iCs/>
          <w:sz w:val="18"/>
          <w:szCs w:val="16"/>
        </w:rPr>
        <w:t>část :</w:t>
      </w:r>
      <w:r w:rsidRPr="002C5811">
        <w:rPr>
          <w:rFonts w:cstheme="minorHAnsi"/>
          <w:i/>
          <w:iCs/>
          <w:sz w:val="18"/>
          <w:szCs w:val="16"/>
        </w:rPr>
        <w:t xml:space="preserve"> Realizace vykazování a úhrady </w:t>
      </w:r>
      <w:r w:rsidRPr="002C5811">
        <w:rPr>
          <w:rFonts w:cstheme="minorHAnsi"/>
          <w:i/>
          <w:iCs/>
          <w:sz w:val="18"/>
          <w:szCs w:val="16"/>
        </w:rPr>
        <w:t xml:space="preserve">Antigenních testů u poskytovatelů zdravotních služeb </w:t>
      </w: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265A" w:rsidRPr="002C5811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6"/>
        </w:rPr>
      </w:pPr>
      <w:bookmarkStart w:id="1" w:name="_Hlk91486815"/>
      <w:r w:rsidRPr="002C5811">
        <w:rPr>
          <w:rFonts w:asciiTheme="minorHAnsi" w:hAnsiTheme="minorHAnsi" w:cstheme="minorHAnsi"/>
          <w:sz w:val="18"/>
          <w:szCs w:val="16"/>
        </w:rPr>
        <w:t>Organizační opatření je vydáno v návaznosti </w:t>
      </w:r>
      <w:r w:rsidRPr="002C5811">
        <w:rPr>
          <w:rFonts w:asciiTheme="minorHAnsi" w:hAnsiTheme="minorHAnsi" w:cstheme="minorHAnsi"/>
          <w:b/>
          <w:sz w:val="18"/>
          <w:szCs w:val="16"/>
        </w:rPr>
        <w:t xml:space="preserve">na Mimořádná opatření </w:t>
      </w:r>
      <w:r w:rsidR="004F51C3" w:rsidRPr="002C5811">
        <w:rPr>
          <w:rFonts w:asciiTheme="minorHAnsi" w:hAnsiTheme="minorHAnsi" w:cstheme="minorHAnsi"/>
          <w:b/>
          <w:sz w:val="18"/>
          <w:szCs w:val="16"/>
        </w:rPr>
        <w:t>MZČR vydaná</w:t>
      </w:r>
      <w:r w:rsidRPr="002C5811">
        <w:rPr>
          <w:rFonts w:asciiTheme="minorHAnsi" w:hAnsiTheme="minorHAnsi" w:cstheme="minorHAnsi"/>
          <w:sz w:val="18"/>
          <w:szCs w:val="16"/>
        </w:rPr>
        <w:t xml:space="preserve"> k ochraně obyvatelstva a prevenci nebezpečí vzniku a rozšíření onemocnění COVID-19 způsobené </w:t>
      </w:r>
      <w:proofErr w:type="spellStart"/>
      <w:r w:rsidRPr="002C5811">
        <w:rPr>
          <w:rFonts w:asciiTheme="minorHAnsi" w:hAnsiTheme="minorHAnsi" w:cstheme="minorHAnsi"/>
          <w:sz w:val="18"/>
          <w:szCs w:val="16"/>
        </w:rPr>
        <w:t>koronavirem</w:t>
      </w:r>
      <w:proofErr w:type="spellEnd"/>
      <w:r w:rsidRPr="002C5811">
        <w:rPr>
          <w:rFonts w:asciiTheme="minorHAnsi" w:hAnsiTheme="minorHAnsi" w:cstheme="minorHAnsi"/>
          <w:sz w:val="18"/>
          <w:szCs w:val="16"/>
        </w:rPr>
        <w:t xml:space="preserve"> SARS-CoV-2 a upravující problematiku </w:t>
      </w:r>
      <w:r w:rsidRPr="002C5811">
        <w:rPr>
          <w:rFonts w:asciiTheme="minorHAnsi" w:hAnsiTheme="minorHAnsi" w:cstheme="minorHAnsi"/>
          <w:b/>
          <w:sz w:val="18"/>
          <w:szCs w:val="16"/>
        </w:rPr>
        <w:t>antigenního testování.</w:t>
      </w:r>
    </w:p>
    <w:p w:rsidR="0024265A" w:rsidRPr="002C5811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6"/>
        </w:rPr>
      </w:pP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2" w:name="_Hlk95803737"/>
    </w:p>
    <w:p w:rsidR="0024265A" w:rsidRPr="0024265A" w:rsidRDefault="0024265A" w:rsidP="0024265A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b/>
          <w:sz w:val="16"/>
          <w:szCs w:val="16"/>
          <w:u w:val="single"/>
        </w:rPr>
        <w:t>Antigenní testování</w:t>
      </w:r>
      <w:r w:rsidRPr="0024265A">
        <w:rPr>
          <w:rFonts w:asciiTheme="minorHAnsi" w:hAnsiTheme="minorHAnsi" w:cstheme="minorHAnsi"/>
          <w:sz w:val="16"/>
          <w:szCs w:val="16"/>
        </w:rPr>
        <w:t xml:space="preserve"> u poskytovatelů zdravotních a sociálních služeb je prováděno u:</w:t>
      </w:r>
    </w:p>
    <w:p w:rsidR="0024265A" w:rsidRPr="0024265A" w:rsidRDefault="0024265A" w:rsidP="0024265A">
      <w:pPr>
        <w:pStyle w:val="Odstavecseseznamem"/>
        <w:numPr>
          <w:ilvl w:val="3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b/>
          <w:sz w:val="16"/>
          <w:szCs w:val="16"/>
        </w:rPr>
        <w:t>pacientů</w:t>
      </w:r>
      <w:r w:rsidRPr="0024265A">
        <w:rPr>
          <w:rFonts w:asciiTheme="minorHAnsi" w:hAnsiTheme="minorHAnsi" w:cstheme="minorHAnsi"/>
          <w:sz w:val="16"/>
          <w:szCs w:val="16"/>
        </w:rPr>
        <w:t xml:space="preserve"> dlouhodobé lůžkové péče </w:t>
      </w:r>
      <w:r w:rsidRPr="004F51C3">
        <w:rPr>
          <w:rFonts w:asciiTheme="minorHAnsi" w:hAnsiTheme="minorHAnsi" w:cstheme="minorHAnsi"/>
          <w:sz w:val="16"/>
          <w:szCs w:val="16"/>
        </w:rPr>
        <w:t>(</w:t>
      </w:r>
      <w:r w:rsidRPr="004F51C3">
        <w:rPr>
          <w:rFonts w:asciiTheme="minorHAnsi" w:hAnsiTheme="minorHAnsi" w:cstheme="minorHAnsi"/>
          <w:sz w:val="16"/>
          <w:szCs w:val="16"/>
          <w:highlight w:val="yellow"/>
        </w:rPr>
        <w:t>odb. 9F9, 9H9 a 7U8)</w:t>
      </w:r>
      <w:r w:rsidRPr="0024265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4265A" w:rsidRPr="004F51C3" w:rsidRDefault="0024265A" w:rsidP="0024265A">
      <w:pPr>
        <w:pStyle w:val="Odstavecseseznamem"/>
        <w:numPr>
          <w:ilvl w:val="3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24265A">
        <w:rPr>
          <w:rFonts w:asciiTheme="minorHAnsi" w:hAnsiTheme="minorHAnsi" w:cstheme="minorHAnsi"/>
          <w:b/>
          <w:sz w:val="16"/>
          <w:szCs w:val="16"/>
        </w:rPr>
        <w:t>pacientů</w:t>
      </w:r>
      <w:r w:rsidRPr="0024265A">
        <w:rPr>
          <w:rFonts w:asciiTheme="minorHAnsi" w:hAnsiTheme="minorHAnsi" w:cstheme="minorHAnsi"/>
          <w:sz w:val="16"/>
          <w:szCs w:val="16"/>
        </w:rPr>
        <w:t xml:space="preserve"> následné lůžkové péče (odb. </w:t>
      </w:r>
      <w:r w:rsidRPr="004F51C3">
        <w:rPr>
          <w:rFonts w:asciiTheme="minorHAnsi" w:hAnsiTheme="minorHAnsi" w:cstheme="minorHAnsi"/>
          <w:sz w:val="16"/>
          <w:szCs w:val="16"/>
          <w:highlight w:val="yellow"/>
        </w:rPr>
        <w:t>9U7, 7D8, 3U5, 3U7, 3U8, 3U6, 2U1, 2U5, 2U9, 1U1, 2S1, 3U1 a lázeňská léčebně rehabilitační péče</w:t>
      </w:r>
      <w:r w:rsidRPr="004F51C3">
        <w:rPr>
          <w:rStyle w:val="Znakapoznpodarou"/>
          <w:rFonts w:asciiTheme="minorHAnsi" w:hAnsiTheme="minorHAnsi" w:cstheme="minorHAnsi"/>
          <w:sz w:val="16"/>
          <w:szCs w:val="16"/>
          <w:highlight w:val="yellow"/>
        </w:rPr>
        <w:footnoteReference w:id="1"/>
      </w:r>
      <w:r w:rsidRPr="004F51C3">
        <w:rPr>
          <w:rFonts w:asciiTheme="minorHAnsi" w:hAnsiTheme="minorHAnsi" w:cstheme="minorHAnsi"/>
          <w:sz w:val="16"/>
          <w:szCs w:val="16"/>
          <w:highlight w:val="yellow"/>
        </w:rPr>
        <w:t>),</w:t>
      </w:r>
    </w:p>
    <w:p w:rsidR="0024265A" w:rsidRPr="0024265A" w:rsidRDefault="0024265A" w:rsidP="0024265A">
      <w:pPr>
        <w:pStyle w:val="Odstavecseseznamem"/>
        <w:numPr>
          <w:ilvl w:val="3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b/>
          <w:sz w:val="16"/>
          <w:szCs w:val="16"/>
        </w:rPr>
        <w:t>uživatelů</w:t>
      </w:r>
      <w:r w:rsidRPr="0024265A">
        <w:rPr>
          <w:rFonts w:asciiTheme="minorHAnsi" w:hAnsiTheme="minorHAnsi" w:cstheme="minorHAnsi"/>
          <w:sz w:val="16"/>
          <w:szCs w:val="16"/>
        </w:rPr>
        <w:t xml:space="preserve"> sociálních služeb v zařízení domovů pro osoby se zdravotním postižením, domovů pro seniory, domovů se zvláštním režimem, poskytovatelům sociálních služeb v zařízení týdenního stacionáře a poskytovatelům sociálních služeb poskytujících odlehčovací služby v pobytové formě,</w:t>
      </w:r>
    </w:p>
    <w:p w:rsidR="0024265A" w:rsidRPr="0024265A" w:rsidRDefault="0024265A" w:rsidP="0024265A">
      <w:pPr>
        <w:pStyle w:val="Odstavecseseznamem"/>
        <w:numPr>
          <w:ilvl w:val="3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b/>
          <w:sz w:val="16"/>
          <w:szCs w:val="16"/>
          <w:highlight w:val="yellow"/>
        </w:rPr>
      </w:pPr>
      <w:r w:rsidRPr="0024265A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zaměstnanců </w:t>
      </w:r>
      <w:r w:rsidRPr="0024265A">
        <w:rPr>
          <w:rFonts w:asciiTheme="minorHAnsi" w:hAnsiTheme="minorHAnsi" w:cstheme="minorHAnsi"/>
          <w:sz w:val="16"/>
          <w:szCs w:val="16"/>
          <w:highlight w:val="yellow"/>
        </w:rPr>
        <w:t>poskytovatelů zdravotních služeb poskytujících jednodenní péči a lůžkovou péči,</w:t>
      </w:r>
    </w:p>
    <w:p w:rsidR="0024265A" w:rsidRPr="0024265A" w:rsidRDefault="0024265A" w:rsidP="0024265A">
      <w:pPr>
        <w:pStyle w:val="Odstavecseseznamem"/>
        <w:numPr>
          <w:ilvl w:val="3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24265A">
        <w:rPr>
          <w:rFonts w:asciiTheme="minorHAnsi" w:hAnsiTheme="minorHAnsi" w:cstheme="minorHAnsi"/>
          <w:b/>
          <w:sz w:val="16"/>
          <w:szCs w:val="16"/>
          <w:highlight w:val="yellow"/>
        </w:rPr>
        <w:t>zaměstnanců</w:t>
      </w:r>
      <w:r w:rsidRPr="0024265A">
        <w:rPr>
          <w:rFonts w:asciiTheme="minorHAnsi" w:hAnsiTheme="minorHAnsi" w:cstheme="minorHAnsi"/>
          <w:sz w:val="16"/>
          <w:szCs w:val="16"/>
          <w:highlight w:val="yellow"/>
        </w:rPr>
        <w:t xml:space="preserve"> poskytovatelů sociálních služeb v zařízení domovů pro osoby se zdravotním postižením, domovů pro seniory nebo domovů se zvláštním režimem, poskytovatelů sociálních služeb poskytujících odlehčovací služby v pobytové formě a v zařízení týdenního stacionáře nebo chráněného bydlení, </w:t>
      </w:r>
    </w:p>
    <w:p w:rsidR="0024265A" w:rsidRPr="0024265A" w:rsidRDefault="0024265A" w:rsidP="0024265A">
      <w:pPr>
        <w:spacing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>přičemž za zaměstnance se pro účely tohoto opatření považují i osoby vykonávající činnost ve prospěch poskytovatele na základě jiného než s ním uzavřeného pracovněprávního vztahu, včetně dobrovolníků a osob připravujících se u poskytovatele na výkon povolání.</w:t>
      </w: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trike/>
          <w:sz w:val="16"/>
          <w:szCs w:val="16"/>
          <w:highlight w:val="yellow"/>
        </w:rPr>
      </w:pPr>
    </w:p>
    <w:bookmarkEnd w:id="2"/>
    <w:p w:rsidR="0024265A" w:rsidRPr="0024265A" w:rsidRDefault="0024265A" w:rsidP="0024265A">
      <w:pPr>
        <w:pStyle w:val="Odstavecseseznamem"/>
        <w:spacing w:after="0" w:line="240" w:lineRule="auto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:rsidR="0024265A" w:rsidRPr="0024265A" w:rsidRDefault="0024265A" w:rsidP="0024265A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4265A">
        <w:rPr>
          <w:rFonts w:asciiTheme="minorHAnsi" w:hAnsiTheme="minorHAnsi" w:cstheme="minorHAnsi"/>
          <w:b/>
          <w:sz w:val="16"/>
          <w:szCs w:val="16"/>
          <w:u w:val="single"/>
        </w:rPr>
        <w:t xml:space="preserve">Antigenní testování </w:t>
      </w:r>
      <w:r w:rsidRPr="0024265A">
        <w:rPr>
          <w:rFonts w:asciiTheme="minorHAnsi" w:hAnsiTheme="minorHAnsi" w:cstheme="minorHAnsi"/>
          <w:sz w:val="16"/>
          <w:szCs w:val="16"/>
        </w:rPr>
        <w:t xml:space="preserve">u poskytovatelů zdravotních a sociálních služeb je prováděno ve frekvenci </w:t>
      </w:r>
      <w:r w:rsidRPr="003F30C5">
        <w:rPr>
          <w:rFonts w:asciiTheme="minorHAnsi" w:hAnsiTheme="minorHAnsi" w:cstheme="minorHAnsi"/>
          <w:b/>
          <w:sz w:val="16"/>
          <w:szCs w:val="16"/>
          <w:highlight w:val="yellow"/>
        </w:rPr>
        <w:t>jedenkrát za 7 dní.</w:t>
      </w:r>
    </w:p>
    <w:p w:rsidR="0024265A" w:rsidRPr="0024265A" w:rsidRDefault="0024265A" w:rsidP="0024265A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24265A" w:rsidRPr="0024265A" w:rsidRDefault="0024265A" w:rsidP="0024265A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265A">
        <w:rPr>
          <w:rFonts w:asciiTheme="minorHAnsi" w:hAnsiTheme="minorHAnsi" w:cstheme="minorHAnsi"/>
          <w:b/>
          <w:sz w:val="16"/>
          <w:szCs w:val="16"/>
          <w:u w:val="single"/>
        </w:rPr>
        <w:t>Antigenní testování</w:t>
      </w:r>
      <w:r w:rsidRPr="0024265A">
        <w:rPr>
          <w:rFonts w:asciiTheme="minorHAnsi" w:hAnsiTheme="minorHAnsi" w:cstheme="minorHAnsi"/>
          <w:sz w:val="16"/>
          <w:szCs w:val="16"/>
        </w:rPr>
        <w:t xml:space="preserve"> u poskytovatelů zdravotních a sociálních služeb je prováděno prostřednictvím:</w:t>
      </w:r>
    </w:p>
    <w:p w:rsidR="0024265A" w:rsidRPr="0024265A" w:rsidRDefault="0024265A" w:rsidP="0024265A">
      <w:pPr>
        <w:pStyle w:val="Prosttex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 xml:space="preserve">zaměstnance, který je zdravotnickým pracovníkem výše uvedeného poskytovatele zdravotních služeb, </w:t>
      </w:r>
    </w:p>
    <w:p w:rsidR="0024265A" w:rsidRPr="0024265A" w:rsidRDefault="0024265A" w:rsidP="0024265A">
      <w:pPr>
        <w:pStyle w:val="Prosttex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>zaměstnance, který je zdravotnickým pracovníkem výše uvedeného poskytovatele sociálních služeb,</w:t>
      </w:r>
    </w:p>
    <w:p w:rsidR="0024265A" w:rsidRPr="0024265A" w:rsidRDefault="0024265A" w:rsidP="0024265A">
      <w:pPr>
        <w:pStyle w:val="Prosttex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>poskytovatele zdravotních služeb, s nímž má poskytovatel, který má uloženu povinnost testovat, uzavřenu smlouvu o poskytování pracovně-lékařských služeb (v případě testování zaměstnanců),</w:t>
      </w:r>
    </w:p>
    <w:p w:rsidR="0024265A" w:rsidRPr="0024265A" w:rsidRDefault="0024265A" w:rsidP="0024265A">
      <w:pPr>
        <w:pStyle w:val="Prosttex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>jiného poskytovatele zdravotních služeb, s nímž má poskytovatel, který má uloženu povinnost testovat, uzavřenu za účelem provedení antigenních testů smlouvu.</w:t>
      </w: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265A" w:rsidRPr="0024265A" w:rsidRDefault="0024265A" w:rsidP="0024265A">
      <w:pPr>
        <w:pStyle w:val="Prosttex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 xml:space="preserve">Povinné antigenní testování dle příslušného Mimořádného opatření </w:t>
      </w:r>
      <w:proofErr w:type="gramStart"/>
      <w:r w:rsidRPr="0024265A">
        <w:rPr>
          <w:rFonts w:asciiTheme="minorHAnsi" w:hAnsiTheme="minorHAnsi" w:cstheme="minorHAnsi"/>
          <w:bCs/>
          <w:sz w:val="16"/>
          <w:szCs w:val="16"/>
        </w:rPr>
        <w:t>MZ  se</w:t>
      </w:r>
      <w:proofErr w:type="gramEnd"/>
      <w:r w:rsidRPr="0024265A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24265A">
        <w:rPr>
          <w:rFonts w:asciiTheme="minorHAnsi" w:hAnsiTheme="minorHAnsi" w:cstheme="minorHAnsi"/>
          <w:b/>
          <w:bCs/>
          <w:sz w:val="16"/>
          <w:szCs w:val="16"/>
          <w:u w:val="single"/>
        </w:rPr>
        <w:t>neprovádí</w:t>
      </w:r>
      <w:r w:rsidRPr="0024265A">
        <w:rPr>
          <w:rFonts w:asciiTheme="minorHAnsi" w:hAnsiTheme="minorHAnsi" w:cstheme="minorHAnsi"/>
          <w:bCs/>
          <w:sz w:val="16"/>
          <w:szCs w:val="16"/>
        </w:rPr>
        <w:t xml:space="preserve"> u osoby, která:</w:t>
      </w:r>
    </w:p>
    <w:p w:rsidR="0024265A" w:rsidRPr="0024265A" w:rsidRDefault="0024265A" w:rsidP="0024265A">
      <w:pPr>
        <w:pStyle w:val="Prosttex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bookmarkStart w:id="3" w:name="_Hlk74208605"/>
      <w:bookmarkStart w:id="4" w:name="_Hlk95803754"/>
      <w:r w:rsidRPr="0024265A">
        <w:rPr>
          <w:rFonts w:asciiTheme="minorHAnsi" w:hAnsiTheme="minorHAnsi" w:cstheme="minorHAnsi"/>
          <w:bCs/>
          <w:sz w:val="16"/>
          <w:szCs w:val="16"/>
        </w:rPr>
        <w:t>absolvovala nejdéle před 72 hodinami před termínem pravidelného preventivního vyšetření RT-PCR vyšetření na přítomnost viru SARS</w:t>
      </w:r>
      <w:r w:rsidRPr="0024265A">
        <w:rPr>
          <w:rFonts w:asciiTheme="minorHAnsi" w:hAnsiTheme="minorHAnsi" w:cstheme="minorHAnsi"/>
          <w:bCs/>
          <w:sz w:val="16"/>
          <w:szCs w:val="16"/>
        </w:rPr>
        <w:noBreakHyphen/>
        <w:t>CoV-2 s negativním výsledkem</w:t>
      </w:r>
      <w:bookmarkEnd w:id="3"/>
      <w:r w:rsidRPr="0024265A">
        <w:rPr>
          <w:rFonts w:asciiTheme="minorHAnsi" w:hAnsiTheme="minorHAnsi" w:cstheme="minorHAnsi"/>
          <w:bCs/>
          <w:sz w:val="16"/>
          <w:szCs w:val="16"/>
        </w:rPr>
        <w:t>, nebo</w:t>
      </w:r>
    </w:p>
    <w:p w:rsidR="0024265A" w:rsidRPr="0024265A" w:rsidRDefault="0024265A" w:rsidP="0024265A">
      <w:pPr>
        <w:pStyle w:val="Prosttex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 xml:space="preserve">byla očkována proti onemocnění covid-19 a doloží tuto skutečnost národním certifikátem o provedeném očkování nebo certifikátem o provedeném očkování vydávaným podle nařízení Evropské unie o digitálním certifikátu EU COVID, za podmínky, že </w:t>
      </w:r>
      <w:r w:rsidRPr="0024265A">
        <w:rPr>
          <w:rFonts w:asciiTheme="minorHAnsi" w:hAnsiTheme="minorHAnsi" w:cstheme="minorHAnsi"/>
          <w:bCs/>
          <w:sz w:val="16"/>
          <w:szCs w:val="16"/>
          <w:highlight w:val="yellow"/>
        </w:rPr>
        <w:t>od dokončeného očkovacího schématu</w:t>
      </w:r>
      <w:r w:rsidRPr="0024265A">
        <w:rPr>
          <w:rFonts w:asciiTheme="minorHAnsi" w:hAnsiTheme="minorHAnsi" w:cstheme="minorHAnsi"/>
          <w:bCs/>
          <w:sz w:val="16"/>
          <w:szCs w:val="16"/>
        </w:rPr>
        <w:t xml:space="preserve"> uplynulo nejméně 14 dní </w:t>
      </w:r>
      <w:r w:rsidRPr="0024265A">
        <w:rPr>
          <w:rFonts w:asciiTheme="minorHAnsi" w:hAnsiTheme="minorHAnsi" w:cstheme="minorHAnsi"/>
          <w:sz w:val="16"/>
          <w:szCs w:val="16"/>
          <w:highlight w:val="yellow"/>
        </w:rPr>
        <w:t>a v případě osoby, která dovršila 18 let věku, zároveň nejvýše 270 dní nebo byla očkována posilovací dávkou</w:t>
      </w:r>
      <w:r w:rsidRPr="0024265A">
        <w:rPr>
          <w:rFonts w:asciiTheme="minorHAnsi" w:hAnsiTheme="minorHAnsi" w:cstheme="minorHAnsi"/>
          <w:bCs/>
          <w:sz w:val="16"/>
          <w:szCs w:val="16"/>
        </w:rPr>
        <w:t>; za národní certifikát o provedeném očkování se považuje písemné potvrzení vydané alespoň v anglickém jazyce oprávněným subjektem působícím v třetí zemi, jehož vzor je zveřejněn v seznamu uznaných národních certifikátů na internetových stránkách Ministerstva zdravotnictví České republiky; písemné potvrzení musí obsahovat údaje o očkované osobě, podanému typu vakcíny, datu podání vakcíny, identifikaci subjektu, který potvrzení vydal, a tyto údaje musí být možné ověřit dálkovým přístupem přímo z písemného potvrzení, za předpokladu, že očkování bylo provedeno</w:t>
      </w:r>
    </w:p>
    <w:bookmarkEnd w:id="4"/>
    <w:p w:rsidR="0024265A" w:rsidRPr="0024265A" w:rsidRDefault="0024265A" w:rsidP="0024265A">
      <w:pPr>
        <w:pStyle w:val="Prosttex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 xml:space="preserve">léčivým přípravkem obsahujícím očkovací látku proti covid-19, kterému byla udělena registrace podle nařízení (ES) č. 726/2004, nebo </w:t>
      </w:r>
    </w:p>
    <w:p w:rsidR="0024265A" w:rsidRPr="0024265A" w:rsidRDefault="0024265A" w:rsidP="0024265A">
      <w:pPr>
        <w:pStyle w:val="Prosttex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>léčivým přípravkem, jehož výroba je v souladu s patentem léčivého přípravku podle bodu i), pokud je tento léčivý přípravek zároveň schválen Světovou zdravotnickou organizací pro nouzové použití; nebo</w:t>
      </w:r>
    </w:p>
    <w:p w:rsidR="0024265A" w:rsidRPr="0024265A" w:rsidRDefault="0024265A" w:rsidP="0024265A">
      <w:pPr>
        <w:pStyle w:val="Prosttex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 xml:space="preserve">prodělala laboratorně potvrzené onemocnění covid-19, uplynula u ní doba izolace podle platného mimořádného opatření Ministerstva zdravotnictví a </w:t>
      </w:r>
      <w:r w:rsidRPr="002C5811">
        <w:rPr>
          <w:rFonts w:asciiTheme="minorHAnsi" w:hAnsiTheme="minorHAnsi" w:cstheme="minorHAnsi"/>
          <w:bCs/>
          <w:sz w:val="16"/>
          <w:szCs w:val="16"/>
          <w:highlight w:val="yellow"/>
        </w:rPr>
        <w:t>od prvního pozitivního rychlého antigenního testu (RAT) na přítomnost antigenu viru SARS</w:t>
      </w:r>
      <w:r w:rsidRPr="002C5811">
        <w:rPr>
          <w:rFonts w:asciiTheme="minorHAnsi" w:hAnsiTheme="minorHAnsi" w:cstheme="minorHAnsi"/>
          <w:bCs/>
          <w:sz w:val="16"/>
          <w:szCs w:val="16"/>
          <w:highlight w:val="yellow"/>
        </w:rPr>
        <w:noBreakHyphen/>
        <w:t>CoV-2 nebo RT</w:t>
      </w:r>
      <w:r w:rsidRPr="002C5811">
        <w:rPr>
          <w:rFonts w:asciiTheme="minorHAnsi" w:hAnsiTheme="minorHAnsi" w:cstheme="minorHAnsi"/>
          <w:bCs/>
          <w:sz w:val="16"/>
          <w:szCs w:val="16"/>
          <w:highlight w:val="yellow"/>
        </w:rPr>
        <w:noBreakHyphen/>
        <w:t>PCR testu na přítomnost viru SARS-CoV-2 neuplynulo více než 180 dní</w:t>
      </w:r>
      <w:r w:rsidRPr="0024265A">
        <w:rPr>
          <w:rFonts w:asciiTheme="minorHAnsi" w:hAnsiTheme="minorHAnsi" w:cstheme="minorHAnsi"/>
          <w:bCs/>
          <w:sz w:val="16"/>
          <w:szCs w:val="16"/>
        </w:rPr>
        <w:t>,</w:t>
      </w:r>
    </w:p>
    <w:p w:rsidR="0024265A" w:rsidRPr="0024265A" w:rsidRDefault="0024265A" w:rsidP="0024265A">
      <w:pPr>
        <w:pStyle w:val="Prosttex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>je v terminálním stadiu onemocnění v případě pacientů/klientů,</w:t>
      </w:r>
    </w:p>
    <w:p w:rsidR="0024265A" w:rsidRPr="0024265A" w:rsidRDefault="0024265A" w:rsidP="0024265A">
      <w:pPr>
        <w:pStyle w:val="Prosttex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 xml:space="preserve">se vzhledem k povaze práce na svém pracovišti nesetkává s jinými osobami, za které se nepovažují osoby žijící s ním ve stejné domácnosti, nebo který nevykonává práci na pracovišti, </w:t>
      </w:r>
    </w:p>
    <w:p w:rsidR="0024265A" w:rsidRPr="0024265A" w:rsidRDefault="0024265A" w:rsidP="0024265A">
      <w:pPr>
        <w:pStyle w:val="Prosttext"/>
        <w:numPr>
          <w:ilvl w:val="1"/>
          <w:numId w:val="5"/>
        </w:numPr>
        <w:ind w:left="567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>podstupuje preventivní testování podle tohoto mimořádného opatření u jiného svého zaměstnavatele, který je poskytovatelem zdravotních služeb nebo poskytovatelem sociálních služeb, a doloží tuto skutečnost zaměstnavateli písemným potvrzením tohoto jiného zaměstnavatele.</w:t>
      </w:r>
    </w:p>
    <w:p w:rsidR="0024265A" w:rsidRPr="0024265A" w:rsidRDefault="0024265A" w:rsidP="0024265A">
      <w:pPr>
        <w:pStyle w:val="Prosttext"/>
        <w:ind w:left="567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4265A" w:rsidRPr="0024265A" w:rsidRDefault="0024265A" w:rsidP="0024265A">
      <w:pPr>
        <w:pStyle w:val="Prosttext"/>
        <w:ind w:left="567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265A" w:rsidRPr="0024265A" w:rsidRDefault="0024265A" w:rsidP="0024265A">
      <w:pPr>
        <w:pStyle w:val="Prosttex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4265A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Antigenní testy: </w:t>
      </w:r>
    </w:p>
    <w:p w:rsidR="0024265A" w:rsidRPr="0024265A" w:rsidRDefault="0024265A" w:rsidP="0024265A">
      <w:p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>Antigenní testy pro detekci antigenu SARS-CoV-2 musí mít CE IVD certifikaci a současně deklarovanou citlivost nejméně 90 % a specificitu nejméně 97 %. Odběr biologického materiálu musí být prováděn zdravotnickým pracovníkem.</w:t>
      </w:r>
    </w:p>
    <w:p w:rsidR="0024265A" w:rsidRPr="0024265A" w:rsidRDefault="0024265A" w:rsidP="0024265A">
      <w:pPr>
        <w:jc w:val="both"/>
        <w:rPr>
          <w:rStyle w:val="Hypertextovodkaz"/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Seznam antigenních testů, které jsou uznávány v rámci členských států Evropské unie je dostupný na stránkách </w:t>
      </w:r>
      <w:proofErr w:type="gramStart"/>
      <w:r w:rsidRPr="0024265A">
        <w:rPr>
          <w:rFonts w:asciiTheme="minorHAnsi" w:hAnsiTheme="minorHAnsi" w:cstheme="minorHAnsi"/>
          <w:sz w:val="16"/>
          <w:szCs w:val="16"/>
        </w:rPr>
        <w:t>MZ :</w:t>
      </w:r>
      <w:proofErr w:type="gramEnd"/>
      <w:r w:rsidRPr="0024265A">
        <w:rPr>
          <w:rFonts w:asciiTheme="minorHAnsi" w:hAnsiTheme="minorHAnsi" w:cstheme="minorHAnsi"/>
          <w:sz w:val="16"/>
          <w:szCs w:val="16"/>
        </w:rPr>
        <w:t xml:space="preserve"> </w:t>
      </w:r>
      <w:r w:rsidRPr="0024265A">
        <w:rPr>
          <w:rStyle w:val="Hypertextovodkaz"/>
          <w:rFonts w:asciiTheme="minorHAnsi" w:hAnsiTheme="minorHAnsi" w:cstheme="minorHAnsi"/>
          <w:sz w:val="16"/>
          <w:szCs w:val="16"/>
        </w:rPr>
        <w:t>https://koronavirus.mzcr.cz/wp-content/uploads/2021/09/covid-19_rat_common-list_en_17092021.pdf</w:t>
      </w:r>
    </w:p>
    <w:p w:rsidR="0024265A" w:rsidRPr="0024265A" w:rsidRDefault="0024265A" w:rsidP="0024265A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bookmarkStart w:id="5" w:name="_Hlk87453055"/>
      <w:r w:rsidRPr="0024265A">
        <w:rPr>
          <w:rFonts w:asciiTheme="minorHAnsi" w:hAnsiTheme="minorHAnsi" w:cstheme="minorHAnsi"/>
          <w:b/>
          <w:sz w:val="16"/>
          <w:szCs w:val="16"/>
          <w:u w:val="single"/>
        </w:rPr>
        <w:t>Vykazování antigenního testování</w:t>
      </w:r>
      <w:r w:rsidRPr="0024265A">
        <w:rPr>
          <w:rFonts w:asciiTheme="minorHAnsi" w:hAnsiTheme="minorHAnsi" w:cstheme="minorHAnsi"/>
          <w:sz w:val="16"/>
          <w:szCs w:val="16"/>
        </w:rPr>
        <w:t xml:space="preserve"> u poskytovatelů zdravotních a sociálních služeb:</w:t>
      </w:r>
    </w:p>
    <w:p w:rsidR="0024265A" w:rsidRPr="0024265A" w:rsidRDefault="0024265A" w:rsidP="0024265A">
      <w:pPr>
        <w:pStyle w:val="Prosttext"/>
        <w:jc w:val="both"/>
        <w:rPr>
          <w:rFonts w:asciiTheme="minorHAnsi" w:hAnsiTheme="minorHAnsi" w:cstheme="minorHAnsi"/>
          <w:sz w:val="16"/>
          <w:szCs w:val="16"/>
        </w:rPr>
      </w:pPr>
    </w:p>
    <w:p w:rsidR="0024265A" w:rsidRPr="0024265A" w:rsidRDefault="0024265A" w:rsidP="0024265A">
      <w:pPr>
        <w:pStyle w:val="Odstavecseseznamem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b/>
          <w:bCs/>
          <w:sz w:val="16"/>
          <w:szCs w:val="16"/>
        </w:rPr>
        <w:t>do vyčerpání zásob</w:t>
      </w:r>
      <w:r w:rsidRPr="0024265A">
        <w:rPr>
          <w:rFonts w:asciiTheme="minorHAnsi" w:hAnsiTheme="minorHAnsi" w:cstheme="minorHAnsi"/>
          <w:bCs/>
          <w:sz w:val="16"/>
          <w:szCs w:val="16"/>
        </w:rPr>
        <w:t xml:space="preserve"> antigenních testů dodaných smluvním distributorem zdravotních pojišťoven společností </w:t>
      </w:r>
      <w:proofErr w:type="spellStart"/>
      <w:r w:rsidRPr="0024265A">
        <w:rPr>
          <w:rFonts w:asciiTheme="minorHAnsi" w:hAnsiTheme="minorHAnsi" w:cstheme="minorHAnsi"/>
          <w:bCs/>
          <w:sz w:val="16"/>
          <w:szCs w:val="16"/>
        </w:rPr>
        <w:t>Avenier</w:t>
      </w:r>
      <w:proofErr w:type="spellEnd"/>
      <w:r w:rsidRPr="0024265A">
        <w:rPr>
          <w:rFonts w:asciiTheme="minorHAnsi" w:hAnsiTheme="minorHAnsi" w:cstheme="minorHAnsi"/>
          <w:bCs/>
          <w:sz w:val="16"/>
          <w:szCs w:val="16"/>
        </w:rPr>
        <w:t>, a.s. byly provedené testy vykazovány prostřednictvím výkonů:</w:t>
      </w:r>
    </w:p>
    <w:p w:rsidR="0024265A" w:rsidRPr="0024265A" w:rsidRDefault="0024265A" w:rsidP="0024265A">
      <w:pPr>
        <w:pStyle w:val="Odstavecseseznamem"/>
        <w:spacing w:after="0" w:line="240" w:lineRule="auto"/>
        <w:ind w:left="851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24265A" w:rsidRPr="0024265A" w:rsidRDefault="0024265A" w:rsidP="0024265A">
      <w:pPr>
        <w:pStyle w:val="Odstavecseseznamem"/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proofErr w:type="gramStart"/>
      <w:r w:rsidRPr="0024265A">
        <w:rPr>
          <w:rFonts w:asciiTheme="minorHAnsi" w:hAnsiTheme="minorHAnsi" w:cstheme="minorHAnsi"/>
          <w:b/>
          <w:bCs/>
          <w:sz w:val="16"/>
          <w:szCs w:val="16"/>
        </w:rPr>
        <w:t xml:space="preserve">99946 </w:t>
      </w:r>
      <w:r w:rsidR="00EC259E">
        <w:rPr>
          <w:rFonts w:asciiTheme="minorHAnsi" w:hAnsiTheme="minorHAnsi" w:cstheme="minorHAnsi"/>
          <w:b/>
          <w:bCs/>
          <w:sz w:val="16"/>
          <w:szCs w:val="16"/>
        </w:rPr>
        <w:t xml:space="preserve"> -</w:t>
      </w:r>
      <w:proofErr w:type="gramEnd"/>
      <w:r w:rsidRPr="0024265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4265A">
        <w:rPr>
          <w:rFonts w:asciiTheme="minorHAnsi" w:hAnsiTheme="minorHAnsi" w:cstheme="minorHAnsi"/>
          <w:b/>
          <w:i/>
          <w:sz w:val="16"/>
          <w:szCs w:val="16"/>
        </w:rPr>
        <w:t>Průkaz antigenu SARS-CoV-2 v biologickém materiálu u pacientů,</w:t>
      </w:r>
      <w:r w:rsidRPr="0024265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="0024265A" w:rsidRPr="0024265A" w:rsidRDefault="0024265A" w:rsidP="0024265A">
      <w:pPr>
        <w:pStyle w:val="Odstavecseseznamem"/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24265A">
        <w:rPr>
          <w:rFonts w:asciiTheme="minorHAnsi" w:hAnsiTheme="minorHAnsi" w:cstheme="minorHAnsi"/>
          <w:b/>
          <w:bCs/>
          <w:sz w:val="16"/>
          <w:szCs w:val="16"/>
        </w:rPr>
        <w:t xml:space="preserve">99947 </w:t>
      </w:r>
      <w:r w:rsidR="00EC259E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24265A">
        <w:rPr>
          <w:rFonts w:asciiTheme="minorHAnsi" w:hAnsiTheme="minorHAnsi" w:cstheme="minorHAnsi"/>
          <w:b/>
          <w:bCs/>
          <w:i/>
          <w:sz w:val="16"/>
          <w:szCs w:val="16"/>
        </w:rPr>
        <w:t>Průkaz antigenu SARS-CoV-2 v biologickém materiálu u zaměstnanců poskytovatele přicházejících do přímého styku s pacienty,</w:t>
      </w: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24265A" w:rsidRPr="0024265A" w:rsidRDefault="0024265A" w:rsidP="0024265A">
      <w:pPr>
        <w:jc w:val="both"/>
        <w:rPr>
          <w:rFonts w:asciiTheme="minorHAnsi" w:eastAsia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S ohledem na exspiraci antigenních testů dodaných smluvním distributorem zdravotních pojišťoven společností </w:t>
      </w:r>
      <w:proofErr w:type="spellStart"/>
      <w:r w:rsidRPr="0024265A">
        <w:rPr>
          <w:rFonts w:asciiTheme="minorHAnsi" w:hAnsiTheme="minorHAnsi" w:cstheme="minorHAnsi"/>
          <w:sz w:val="16"/>
          <w:szCs w:val="16"/>
        </w:rPr>
        <w:t>Avenier</w:t>
      </w:r>
      <w:proofErr w:type="spellEnd"/>
      <w:r w:rsidRPr="0024265A">
        <w:rPr>
          <w:rFonts w:asciiTheme="minorHAnsi" w:hAnsiTheme="minorHAnsi" w:cstheme="minorHAnsi"/>
          <w:sz w:val="16"/>
          <w:szCs w:val="16"/>
        </w:rPr>
        <w:t xml:space="preserve">, a.s. je možné výše uvedenými výkon 99946 a 99947 vykazovat testy provedené nejpozději ke dni 21. 10. 2021. Platnost těchto zdravotních výkonů byla v číselníku ukončena k datu 22.10.2021. </w:t>
      </w:r>
    </w:p>
    <w:p w:rsidR="0024265A" w:rsidRPr="0024265A" w:rsidRDefault="0024265A" w:rsidP="0024265A">
      <w:pPr>
        <w:jc w:val="both"/>
        <w:rPr>
          <w:rFonts w:asciiTheme="minorHAnsi" w:eastAsia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Poskytovatelům je umožněno antigenní testy provedené přede dnem 22.10.2021 prostřednictvím testů dodaných smluvním distributorem zdravotních pojišťoven vykázat k úhradě zdravotní pojišťovně </w:t>
      </w:r>
      <w:r w:rsidRPr="0024265A">
        <w:rPr>
          <w:rFonts w:asciiTheme="minorHAnsi" w:hAnsiTheme="minorHAnsi" w:cstheme="minorHAnsi"/>
          <w:b/>
          <w:sz w:val="16"/>
          <w:szCs w:val="16"/>
        </w:rPr>
        <w:t>nejpozději do 28. 2. 2022</w:t>
      </w:r>
      <w:r w:rsidRPr="0024265A">
        <w:rPr>
          <w:rFonts w:asciiTheme="minorHAnsi" w:hAnsiTheme="minorHAnsi" w:cstheme="minorHAnsi"/>
          <w:sz w:val="16"/>
          <w:szCs w:val="16"/>
        </w:rPr>
        <w:t>.</w:t>
      </w:r>
    </w:p>
    <w:bookmarkEnd w:id="5"/>
    <w:p w:rsidR="0024265A" w:rsidRPr="00EC259E" w:rsidRDefault="0024265A" w:rsidP="0024265A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EC259E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Podrobnosti výkonů:  </w:t>
      </w:r>
    </w:p>
    <w:p w:rsidR="0024265A" w:rsidRPr="00EC259E" w:rsidRDefault="0024265A" w:rsidP="0024265A">
      <w:pPr>
        <w:spacing w:after="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 xml:space="preserve">OHODNOCENÍ: 206,08 Kč </w:t>
      </w:r>
    </w:p>
    <w:p w:rsidR="0024265A" w:rsidRPr="00EC259E" w:rsidRDefault="0024265A" w:rsidP="0024265A">
      <w:pPr>
        <w:pStyle w:val="Odstavecseseznamem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 xml:space="preserve">PODMÍNKY: K výkonu se nevykazují výkony ošetřovatelské intervence a odběr biologického materiálu, ani vlastní screeningový POC antigenní test jako ZUM. </w:t>
      </w:r>
    </w:p>
    <w:p w:rsidR="0024265A" w:rsidRPr="00EC259E" w:rsidRDefault="0024265A" w:rsidP="0024265A">
      <w:pPr>
        <w:pStyle w:val="Odstavecseseznamem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>Ve výkonu jsou zakalkulovány kompletní činnosti realizované v rámci provádění výkonu, kterými jsou odběr biologického materiálu, osobní ochranné prostředky, vyhodnocení testu, zápis do ISIN a zápis do zdravotnické dokumentace pacienta. Screeningové POC antigenní testy, které mohou být k vykázání těchto výkonů použity, byly poskytovateli dodány prostřednictvím smluvního distributora zdravotních pojišťoven.</w:t>
      </w:r>
    </w:p>
    <w:p w:rsidR="0024265A" w:rsidRPr="00EC259E" w:rsidRDefault="0024265A" w:rsidP="0024265A">
      <w:pPr>
        <w:pStyle w:val="Odstavecseseznamem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 xml:space="preserve">Poskytovatel provádějící povinné antigenní testování u poskytovatelů zdravotních a sociálních služeb bude napojen na elektronické nástroje Chytré karantény pod správou </w:t>
      </w:r>
      <w:proofErr w:type="gramStart"/>
      <w:r w:rsidRPr="00EC259E">
        <w:rPr>
          <w:rFonts w:asciiTheme="minorHAnsi" w:hAnsiTheme="minorHAnsi" w:cstheme="minorHAnsi"/>
          <w:i/>
          <w:sz w:val="16"/>
          <w:szCs w:val="16"/>
        </w:rPr>
        <w:t>MZ  (</w:t>
      </w:r>
      <w:proofErr w:type="gramEnd"/>
      <w:r w:rsidRPr="00EC259E">
        <w:rPr>
          <w:rFonts w:asciiTheme="minorHAnsi" w:hAnsiTheme="minorHAnsi" w:cstheme="minorHAnsi"/>
          <w:i/>
          <w:sz w:val="16"/>
          <w:szCs w:val="16"/>
        </w:rPr>
        <w:t>ISIN) a plní všechna povinná a jednotná hlášení.</w:t>
      </w:r>
    </w:p>
    <w:p w:rsidR="0024265A" w:rsidRPr="0024265A" w:rsidRDefault="0024265A" w:rsidP="0024265A">
      <w:pPr>
        <w:pStyle w:val="Odstavecseseznamem"/>
        <w:spacing w:after="0" w:line="240" w:lineRule="auto"/>
        <w:ind w:left="851" w:hanging="425"/>
        <w:jc w:val="both"/>
        <w:rPr>
          <w:rFonts w:asciiTheme="minorHAnsi" w:hAnsiTheme="minorHAnsi" w:cstheme="minorHAnsi"/>
          <w:sz w:val="16"/>
          <w:szCs w:val="16"/>
        </w:rPr>
      </w:pPr>
    </w:p>
    <w:p w:rsidR="0024265A" w:rsidRPr="0024265A" w:rsidRDefault="0024265A" w:rsidP="0024265A">
      <w:pPr>
        <w:pStyle w:val="Odstavecseseznamem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 xml:space="preserve">v případě, že již poskytovatelé </w:t>
      </w:r>
      <w:r w:rsidRPr="0024265A">
        <w:rPr>
          <w:rFonts w:asciiTheme="minorHAnsi" w:hAnsiTheme="minorHAnsi" w:cstheme="minorHAnsi"/>
          <w:b/>
          <w:bCs/>
          <w:sz w:val="16"/>
          <w:szCs w:val="16"/>
        </w:rPr>
        <w:t xml:space="preserve">nejsou zásobeni </w:t>
      </w:r>
      <w:r w:rsidRPr="0024265A">
        <w:rPr>
          <w:rFonts w:asciiTheme="minorHAnsi" w:hAnsiTheme="minorHAnsi" w:cstheme="minorHAnsi"/>
          <w:bCs/>
          <w:sz w:val="16"/>
          <w:szCs w:val="16"/>
        </w:rPr>
        <w:t xml:space="preserve">antigenním testy dodanými smluvním distributorem zdravotních pojišťoven společností </w:t>
      </w:r>
      <w:proofErr w:type="spellStart"/>
      <w:r w:rsidRPr="0024265A">
        <w:rPr>
          <w:rFonts w:asciiTheme="minorHAnsi" w:hAnsiTheme="minorHAnsi" w:cstheme="minorHAnsi"/>
          <w:bCs/>
          <w:sz w:val="16"/>
          <w:szCs w:val="16"/>
        </w:rPr>
        <w:t>Avenier</w:t>
      </w:r>
      <w:proofErr w:type="spellEnd"/>
      <w:r w:rsidRPr="0024265A">
        <w:rPr>
          <w:rFonts w:asciiTheme="minorHAnsi" w:hAnsiTheme="minorHAnsi" w:cstheme="minorHAnsi"/>
          <w:bCs/>
          <w:sz w:val="16"/>
          <w:szCs w:val="16"/>
        </w:rPr>
        <w:t xml:space="preserve">, a.s., jsou provedené testy vykazovány prostřednictvím výkonu č. </w:t>
      </w:r>
      <w:r w:rsidRPr="0024265A">
        <w:rPr>
          <w:rFonts w:asciiTheme="minorHAnsi" w:hAnsiTheme="minorHAnsi" w:cstheme="minorHAnsi"/>
          <w:b/>
          <w:bCs/>
          <w:sz w:val="16"/>
          <w:szCs w:val="16"/>
        </w:rPr>
        <w:t>99949</w:t>
      </w:r>
      <w:r w:rsidRPr="0024265A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24265A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="00EC259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24265A">
        <w:rPr>
          <w:rFonts w:asciiTheme="minorHAnsi" w:hAnsiTheme="minorHAnsi" w:cstheme="minorHAnsi"/>
          <w:b/>
          <w:bCs/>
          <w:i/>
          <w:sz w:val="16"/>
          <w:szCs w:val="16"/>
        </w:rPr>
        <w:t>Průkaz antigenu SARS-CoV-2 realizovaný v rámci plošného testování</w:t>
      </w:r>
      <w:r w:rsidRPr="0024265A">
        <w:rPr>
          <w:rFonts w:asciiTheme="minorHAnsi" w:hAnsiTheme="minorHAnsi" w:cstheme="minorHAnsi"/>
          <w:bCs/>
          <w:sz w:val="16"/>
          <w:szCs w:val="16"/>
        </w:rPr>
        <w:t xml:space="preserve"> s tím, že antigenní testy si poskytovatel zdravotních služeb a sociálních služeb </w:t>
      </w:r>
      <w:r w:rsidRPr="0024265A">
        <w:rPr>
          <w:rFonts w:asciiTheme="minorHAnsi" w:hAnsiTheme="minorHAnsi" w:cstheme="minorHAnsi"/>
          <w:bCs/>
          <w:sz w:val="16"/>
          <w:szCs w:val="16"/>
          <w:u w:val="single"/>
        </w:rPr>
        <w:t>pořizuje na své vlastní náklady</w:t>
      </w:r>
      <w:r w:rsidRPr="0024265A">
        <w:rPr>
          <w:rFonts w:asciiTheme="minorHAnsi" w:hAnsiTheme="minorHAnsi" w:cstheme="minorHAnsi"/>
          <w:bCs/>
          <w:sz w:val="16"/>
          <w:szCs w:val="16"/>
        </w:rPr>
        <w:t xml:space="preserve"> (v úhradě za výkon 99949 je zahrnut kromě práce zdravotnického pracovníka i vlastní antigenní test).</w:t>
      </w: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24265A" w:rsidRPr="00EC259E" w:rsidRDefault="0024265A" w:rsidP="0024265A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EC259E">
        <w:rPr>
          <w:rFonts w:asciiTheme="minorHAnsi" w:hAnsiTheme="minorHAnsi" w:cstheme="minorHAnsi"/>
          <w:b/>
          <w:sz w:val="16"/>
          <w:szCs w:val="16"/>
          <w:u w:val="single"/>
        </w:rPr>
        <w:t xml:space="preserve">Podrobnosti výkonu:  </w:t>
      </w:r>
    </w:p>
    <w:p w:rsidR="0024265A" w:rsidRPr="00EC259E" w:rsidRDefault="0024265A" w:rsidP="0024265A">
      <w:pPr>
        <w:spacing w:after="0"/>
        <w:ind w:left="56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 xml:space="preserve">OHODNOCENÍ: 201 Kč </w:t>
      </w:r>
    </w:p>
    <w:p w:rsidR="0024265A" w:rsidRPr="00EC259E" w:rsidRDefault="0024265A" w:rsidP="0024265A">
      <w:pPr>
        <w:pStyle w:val="Odstavecseseznamem"/>
        <w:ind w:left="56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>PODMÍNKY: výkon určen pro realizaci antigenního testování fyzických osob v souladu s MO MZ, k výkonu se nevykazuje žádný další zdravotní výkon; ve výkonu jsou zakalkulovány kompletní činnosti zdravotnického pracovníka a veškerý spotřebovaný materiál (test, OOP). V</w:t>
      </w:r>
      <w:r w:rsidRPr="00EC259E">
        <w:rPr>
          <w:rFonts w:asciiTheme="minorHAnsi" w:hAnsiTheme="minorHAnsi" w:cstheme="minorHAnsi"/>
          <w:bCs/>
          <w:i/>
          <w:sz w:val="16"/>
          <w:szCs w:val="16"/>
          <w:shd w:val="clear" w:color="auto" w:fill="FFFFFF"/>
        </w:rPr>
        <w:t xml:space="preserve">ýkon </w:t>
      </w:r>
      <w:r w:rsidRPr="00EC259E">
        <w:rPr>
          <w:rFonts w:asciiTheme="minorHAnsi" w:hAnsiTheme="minorHAnsi" w:cstheme="minorHAnsi"/>
          <w:i/>
          <w:sz w:val="16"/>
          <w:szCs w:val="16"/>
        </w:rPr>
        <w:t xml:space="preserve">obsahuje kompletní činnosti realizované v rámci provádění výkonu, kterými jsou odběr biologického materiálu (ze vzorku výtěru z nosohltanu, případně jiného způsobu odběru biologického materiálu podle specifikace výrobce), zpracování vzorku, testovací </w:t>
      </w:r>
      <w:proofErr w:type="gramStart"/>
      <w:r w:rsidRPr="00EC259E">
        <w:rPr>
          <w:rFonts w:asciiTheme="minorHAnsi" w:hAnsiTheme="minorHAnsi" w:cstheme="minorHAnsi"/>
          <w:i/>
          <w:sz w:val="16"/>
          <w:szCs w:val="16"/>
        </w:rPr>
        <w:t>sada - antigenní</w:t>
      </w:r>
      <w:proofErr w:type="gramEnd"/>
      <w:r w:rsidRPr="00EC259E">
        <w:rPr>
          <w:rFonts w:asciiTheme="minorHAnsi" w:hAnsiTheme="minorHAnsi" w:cstheme="minorHAnsi"/>
          <w:i/>
          <w:sz w:val="16"/>
          <w:szCs w:val="16"/>
        </w:rPr>
        <w:t xml:space="preserve"> test, vyhodnocení testu, osobní ochranné prostředky, zápis do ISIN, zpráva pro testovaného informující o výsledku testu.</w:t>
      </w:r>
    </w:p>
    <w:p w:rsidR="0024265A" w:rsidRPr="00EC259E" w:rsidRDefault="0024265A" w:rsidP="0024265A">
      <w:pPr>
        <w:pStyle w:val="Odstavecseseznamem"/>
        <w:ind w:left="56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 xml:space="preserve">Poskytovatel provádějící povinné antigenní testování u poskytovatelů zdravotních a sociálních služeb bude napojen na elektronické nástroje Chytré karantény pod správou </w:t>
      </w:r>
      <w:proofErr w:type="gramStart"/>
      <w:r w:rsidRPr="00EC259E">
        <w:rPr>
          <w:rFonts w:asciiTheme="minorHAnsi" w:hAnsiTheme="minorHAnsi" w:cstheme="minorHAnsi"/>
          <w:i/>
          <w:sz w:val="16"/>
          <w:szCs w:val="16"/>
        </w:rPr>
        <w:t>MZ  (</w:t>
      </w:r>
      <w:proofErr w:type="gramEnd"/>
      <w:r w:rsidRPr="00EC259E">
        <w:rPr>
          <w:rFonts w:asciiTheme="minorHAnsi" w:hAnsiTheme="minorHAnsi" w:cstheme="minorHAnsi"/>
          <w:i/>
          <w:sz w:val="16"/>
          <w:szCs w:val="16"/>
        </w:rPr>
        <w:t>ISIN) a plní všechna povinná a jednotná hlášení.</w:t>
      </w:r>
    </w:p>
    <w:p w:rsidR="0024265A" w:rsidRPr="0024265A" w:rsidRDefault="0024265A" w:rsidP="0024265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6" w:name="_Hlk66095622"/>
    </w:p>
    <w:p w:rsidR="0024265A" w:rsidRPr="0024265A" w:rsidRDefault="0024265A" w:rsidP="0024265A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265A">
        <w:rPr>
          <w:rFonts w:asciiTheme="minorHAnsi" w:hAnsiTheme="minorHAnsi" w:cstheme="minorHAnsi"/>
          <w:b/>
          <w:sz w:val="16"/>
          <w:szCs w:val="16"/>
          <w:u w:val="single"/>
        </w:rPr>
        <w:t>Zdravotnická dokumentace:</w:t>
      </w:r>
    </w:p>
    <w:p w:rsidR="0024265A" w:rsidRPr="0024265A" w:rsidRDefault="0024265A" w:rsidP="0024265A">
      <w:pPr>
        <w:spacing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>Poskytovatel realizující preventivní screeningové vyšetření prostřednictvím POC antigenních testů je povinen provedení testu zapsat do zdravotnické dokumentace pacienta.</w:t>
      </w: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265A" w:rsidRPr="00EC259E" w:rsidRDefault="0024265A" w:rsidP="0024265A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>V případě testování zaměstnanců a klientů (dále též „pojištěnec“), o kterých není vedena standardní zdravotnická dokumentace, vede poskytovatel evidenci realizovaných testů minimálně v rozsahu:</w:t>
      </w:r>
    </w:p>
    <w:p w:rsidR="0024265A" w:rsidRPr="00EC259E" w:rsidRDefault="0024265A" w:rsidP="0024265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>identifikace pojištěnce v rozsahu jméno, příjemní, rodné číslo,</w:t>
      </w:r>
    </w:p>
    <w:p w:rsidR="0024265A" w:rsidRPr="00EC259E" w:rsidRDefault="0024265A" w:rsidP="0024265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>příslušnost pojištěnce ke konkrétní zdravotní pojišťovně,</w:t>
      </w:r>
    </w:p>
    <w:p w:rsidR="0024265A" w:rsidRPr="00EC259E" w:rsidRDefault="0024265A" w:rsidP="0024265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>datum a čas realizace testu,</w:t>
      </w:r>
    </w:p>
    <w:p w:rsidR="0024265A" w:rsidRPr="00EC259E" w:rsidRDefault="0024265A" w:rsidP="0024265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>výsledek vyhodnocení testu,</w:t>
      </w:r>
    </w:p>
    <w:p w:rsidR="0024265A" w:rsidRPr="00EC259E" w:rsidRDefault="0024265A" w:rsidP="0024265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>identifikace zdravotnického pracovníka, který odběr a vyhodnocení testu provedl – jméno a příjmení, podpis – v případě realizace testů pouze jednou osobou, lze identifikaci uvést souhrnně na každý list evidence,</w:t>
      </w:r>
    </w:p>
    <w:p w:rsidR="0024265A" w:rsidRPr="00EC259E" w:rsidRDefault="0024265A" w:rsidP="0024265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259E">
        <w:rPr>
          <w:rFonts w:asciiTheme="minorHAnsi" w:hAnsiTheme="minorHAnsi" w:cstheme="minorHAnsi"/>
          <w:i/>
          <w:sz w:val="16"/>
          <w:szCs w:val="16"/>
        </w:rPr>
        <w:t xml:space="preserve">identifikace použitého testu splňující kritéria dle Usnesení </w:t>
      </w:r>
      <w:proofErr w:type="gramStart"/>
      <w:r w:rsidRPr="00EC259E">
        <w:rPr>
          <w:rFonts w:asciiTheme="minorHAnsi" w:hAnsiTheme="minorHAnsi" w:cstheme="minorHAnsi"/>
          <w:i/>
          <w:sz w:val="16"/>
          <w:szCs w:val="16"/>
        </w:rPr>
        <w:t>Vlády  pro</w:t>
      </w:r>
      <w:proofErr w:type="gramEnd"/>
      <w:r w:rsidRPr="00EC259E">
        <w:rPr>
          <w:rFonts w:asciiTheme="minorHAnsi" w:hAnsiTheme="minorHAnsi" w:cstheme="minorHAnsi"/>
          <w:i/>
          <w:sz w:val="16"/>
          <w:szCs w:val="16"/>
        </w:rPr>
        <w:t xml:space="preserve"> možnost ověření, že byl řádně použit a spotřebován test dodaný smluvním distributorem zdravotních pojišťoven.</w:t>
      </w:r>
    </w:p>
    <w:p w:rsidR="0024265A" w:rsidRPr="0024265A" w:rsidRDefault="0024265A" w:rsidP="0024265A">
      <w:pPr>
        <w:pStyle w:val="Prosttext"/>
        <w:jc w:val="both"/>
        <w:rPr>
          <w:rFonts w:asciiTheme="minorHAnsi" w:hAnsiTheme="minorHAnsi" w:cstheme="minorHAnsi"/>
          <w:sz w:val="16"/>
          <w:szCs w:val="16"/>
        </w:rPr>
      </w:pPr>
    </w:p>
    <w:bookmarkEnd w:id="6"/>
    <w:p w:rsidR="0024265A" w:rsidRPr="0024265A" w:rsidRDefault="0024265A" w:rsidP="0024265A">
      <w:pPr>
        <w:spacing w:after="0" w:line="240" w:lineRule="auto"/>
        <w:ind w:firstLine="284"/>
        <w:rPr>
          <w:rFonts w:asciiTheme="minorHAnsi" w:hAnsiTheme="minorHAnsi" w:cstheme="minorHAnsi"/>
          <w:sz w:val="16"/>
          <w:szCs w:val="16"/>
          <w:u w:val="single"/>
        </w:rPr>
      </w:pPr>
    </w:p>
    <w:p w:rsidR="0024265A" w:rsidRPr="0024265A" w:rsidRDefault="0024265A" w:rsidP="0024265A">
      <w:pPr>
        <w:pStyle w:val="Prosttex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4265A">
        <w:rPr>
          <w:rFonts w:asciiTheme="minorHAnsi" w:hAnsiTheme="minorHAnsi" w:cstheme="minorHAnsi"/>
          <w:b/>
          <w:bCs/>
          <w:sz w:val="16"/>
          <w:szCs w:val="16"/>
          <w:u w:val="single"/>
        </w:rPr>
        <w:t>Úhrada výkonů pro antigenní testování u SMLUVNÍCH poskytovatelů hrazených služeb</w:t>
      </w:r>
    </w:p>
    <w:p w:rsidR="0024265A" w:rsidRPr="0024265A" w:rsidRDefault="0024265A" w:rsidP="0024265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Výkon 99946, 99947 a 99949 bude hrazen </w:t>
      </w:r>
      <w:r w:rsidRPr="0024265A">
        <w:rPr>
          <w:rFonts w:asciiTheme="minorHAnsi" w:hAnsiTheme="minorHAnsi" w:cstheme="minorHAnsi"/>
          <w:b/>
          <w:sz w:val="16"/>
          <w:szCs w:val="16"/>
        </w:rPr>
        <w:t>mimo regulační mechanismy výkonově.</w:t>
      </w: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Doporučená diagnóza pro vykazování je </w:t>
      </w:r>
      <w:r w:rsidRPr="0024265A">
        <w:rPr>
          <w:rFonts w:asciiTheme="minorHAnsi" w:hAnsiTheme="minorHAnsi" w:cstheme="minorHAnsi"/>
          <w:b/>
          <w:sz w:val="16"/>
          <w:szCs w:val="16"/>
        </w:rPr>
        <w:t xml:space="preserve">Z11.5 </w:t>
      </w:r>
      <w:r w:rsidRPr="0024265A">
        <w:rPr>
          <w:rFonts w:asciiTheme="minorHAnsi" w:hAnsiTheme="minorHAnsi" w:cstheme="minorHAnsi"/>
          <w:sz w:val="16"/>
          <w:szCs w:val="16"/>
        </w:rPr>
        <w:t>- Screeningové vyšetření specializované na jiné virové nemoci.</w:t>
      </w: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>Výkony jsou vykazovány elektronicky, standardně na dokladu typu 01 nebo 05 nebo 06 (kde bude technicky vyplněno IČP a odbornost poskytujícího pracoviště i v poli žádajícího pracoviště).</w:t>
      </w: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Pokud smluvní poskytovatel dlouhodobé lůžkové péče a následné lůžkové péče má pouze lůžkové pracoviště, vykáže testování pacientů výkony na dokladu 02, kde je vykazována ostatní péče. </w:t>
      </w: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Vykazování testování zaměstnanců poskytovatele akutní, následné a dlouhodobé péče </w:t>
      </w:r>
    </w:p>
    <w:p w:rsidR="0024265A" w:rsidRPr="0024265A" w:rsidRDefault="0024265A" w:rsidP="0024265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>prostřednictvím již nasmlouvané odb. 958</w:t>
      </w:r>
    </w:p>
    <w:p w:rsidR="0024265A" w:rsidRPr="0024265A" w:rsidRDefault="0024265A" w:rsidP="0024265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>prostřednictvím již nasmlouvané ambulantní odbornosti – poskytovatel musí požádat o nasmlouvání výkonu 99949 na pracoviště této odbornosti</w:t>
      </w:r>
    </w:p>
    <w:p w:rsidR="0024265A" w:rsidRPr="0024265A" w:rsidRDefault="0024265A" w:rsidP="0024265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>nemá-li poskytovatel nasmlouvánu ambulantní odbornost, požádá místně příslušnou RP</w:t>
      </w:r>
      <w:r w:rsidR="00EC259E">
        <w:rPr>
          <w:rFonts w:asciiTheme="minorHAnsi" w:hAnsiTheme="minorHAnsi" w:cstheme="minorHAnsi"/>
          <w:sz w:val="16"/>
          <w:szCs w:val="16"/>
        </w:rPr>
        <w:t xml:space="preserve"> VZPČR</w:t>
      </w:r>
      <w:r w:rsidRPr="0024265A">
        <w:rPr>
          <w:rFonts w:asciiTheme="minorHAnsi" w:hAnsiTheme="minorHAnsi" w:cstheme="minorHAnsi"/>
          <w:sz w:val="16"/>
          <w:szCs w:val="16"/>
        </w:rPr>
        <w:t xml:space="preserve"> pro tento účel o nasmlouvání IČP s odb. 958 - antigenní odběrové centrum.</w:t>
      </w: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Smluvní poskytovatel lázeňská léčebně rehabilitační péče vykáže výkony na ambulantní odbornost. Nemá-li nasmlouvánu ambulantní odbornost, požádá </w:t>
      </w:r>
      <w:proofErr w:type="gramStart"/>
      <w:r>
        <w:rPr>
          <w:rFonts w:asciiTheme="minorHAnsi" w:hAnsiTheme="minorHAnsi" w:cstheme="minorHAnsi"/>
          <w:sz w:val="16"/>
          <w:szCs w:val="16"/>
        </w:rPr>
        <w:t>ZP</w:t>
      </w:r>
      <w:r w:rsidR="00EC259E">
        <w:rPr>
          <w:rFonts w:asciiTheme="minorHAnsi" w:hAnsiTheme="minorHAnsi" w:cstheme="minorHAnsi"/>
          <w:sz w:val="16"/>
          <w:szCs w:val="16"/>
        </w:rPr>
        <w:t>Š</w:t>
      </w:r>
      <w:r w:rsidRPr="0024265A">
        <w:rPr>
          <w:rFonts w:asciiTheme="minorHAnsi" w:hAnsiTheme="minorHAnsi" w:cstheme="minorHAnsi"/>
          <w:sz w:val="16"/>
          <w:szCs w:val="16"/>
        </w:rPr>
        <w:t xml:space="preserve">  o</w:t>
      </w:r>
      <w:proofErr w:type="gramEnd"/>
      <w:r w:rsidRPr="0024265A">
        <w:rPr>
          <w:rFonts w:asciiTheme="minorHAnsi" w:hAnsiTheme="minorHAnsi" w:cstheme="minorHAnsi"/>
          <w:sz w:val="16"/>
          <w:szCs w:val="16"/>
        </w:rPr>
        <w:t xml:space="preserve"> nasmlouvání IČP s odb. 958 - antigenní odběrové centrum. </w:t>
      </w: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Výkon 99949 byl nasmlouván automaticky ze strany </w:t>
      </w:r>
      <w:proofErr w:type="gramStart"/>
      <w:r>
        <w:rPr>
          <w:rFonts w:asciiTheme="minorHAnsi" w:hAnsiTheme="minorHAnsi" w:cstheme="minorHAnsi"/>
          <w:sz w:val="16"/>
          <w:szCs w:val="16"/>
        </w:rPr>
        <w:t>ZP</w:t>
      </w:r>
      <w:r w:rsidRPr="0024265A">
        <w:rPr>
          <w:rFonts w:asciiTheme="minorHAnsi" w:hAnsiTheme="minorHAnsi" w:cstheme="minorHAnsi"/>
          <w:sz w:val="16"/>
          <w:szCs w:val="16"/>
        </w:rPr>
        <w:t xml:space="preserve">  poskytovatelům</w:t>
      </w:r>
      <w:proofErr w:type="gramEnd"/>
      <w:r w:rsidRPr="0024265A">
        <w:rPr>
          <w:rFonts w:asciiTheme="minorHAnsi" w:hAnsiTheme="minorHAnsi" w:cstheme="minorHAnsi"/>
          <w:sz w:val="16"/>
          <w:szCs w:val="16"/>
        </w:rPr>
        <w:t xml:space="preserve"> lůžkové péče na pracoviště (IČP) lůžkové péče a na pracoviště (IČP) odbornosti 958, jednodenní péče na lůžku a poskytovatelům sociálních služeb uvedených v Mimořádném opatření MZ  ze dne 30. 8. 2021. </w:t>
      </w: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Poskytovatelé zdravotní služeb a poskytovatelé sociálních služeb neuvedení v písm. g), v případě, že budou pro testování zaměstnanců využívat antigenní testy prováděné zdravotnickým pracovníkem, </w:t>
      </w:r>
      <w:r w:rsidRPr="0024265A">
        <w:rPr>
          <w:rFonts w:asciiTheme="minorHAnsi" w:hAnsiTheme="minorHAnsi" w:cstheme="minorHAnsi"/>
          <w:sz w:val="16"/>
          <w:szCs w:val="16"/>
          <w:u w:val="single"/>
        </w:rPr>
        <w:t>musí požádat</w:t>
      </w:r>
      <w:r w:rsidRPr="0024265A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A457BC">
        <w:rPr>
          <w:rFonts w:asciiTheme="minorHAnsi" w:hAnsiTheme="minorHAnsi" w:cstheme="minorHAnsi"/>
          <w:sz w:val="16"/>
          <w:szCs w:val="16"/>
        </w:rPr>
        <w:t>ZPŠ</w:t>
      </w:r>
      <w:r w:rsidRPr="0024265A">
        <w:rPr>
          <w:rFonts w:asciiTheme="minorHAnsi" w:hAnsiTheme="minorHAnsi" w:cstheme="minorHAnsi"/>
          <w:sz w:val="16"/>
          <w:szCs w:val="16"/>
        </w:rPr>
        <w:t xml:space="preserve">  o</w:t>
      </w:r>
      <w:proofErr w:type="gramEnd"/>
      <w:r w:rsidRPr="0024265A">
        <w:rPr>
          <w:rFonts w:asciiTheme="minorHAnsi" w:hAnsiTheme="minorHAnsi" w:cstheme="minorHAnsi"/>
          <w:sz w:val="16"/>
          <w:szCs w:val="16"/>
        </w:rPr>
        <w:t> nasmlouvání výkonu 99949.</w:t>
      </w:r>
    </w:p>
    <w:p w:rsidR="0024265A" w:rsidRPr="0024265A" w:rsidRDefault="0024265A" w:rsidP="002426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bCs/>
          <w:sz w:val="16"/>
          <w:szCs w:val="16"/>
        </w:rPr>
        <w:t xml:space="preserve">Smluvní poskytovatel zdravotních služeb, který na základě smlouvy za účelem provedení antigenních testů provádí testování u určených poskytovatelů sociálních služeb je oprávněn vykazovat výkon 99949 pouze v případě, že si antigenní testy pořizuje na své vlastní náklady. Současně požádá o nasmlouvání výkonu 99949 </w:t>
      </w:r>
      <w:proofErr w:type="gramStart"/>
      <w:r>
        <w:rPr>
          <w:rFonts w:asciiTheme="minorHAnsi" w:hAnsiTheme="minorHAnsi" w:cstheme="minorHAnsi"/>
          <w:bCs/>
          <w:sz w:val="16"/>
          <w:szCs w:val="16"/>
        </w:rPr>
        <w:t>ZP</w:t>
      </w:r>
      <w:r w:rsidRPr="0024265A">
        <w:rPr>
          <w:rFonts w:asciiTheme="minorHAnsi" w:hAnsiTheme="minorHAnsi" w:cstheme="minorHAnsi"/>
          <w:bCs/>
          <w:sz w:val="16"/>
          <w:szCs w:val="16"/>
        </w:rPr>
        <w:t xml:space="preserve"> .</w:t>
      </w:r>
      <w:proofErr w:type="gramEnd"/>
    </w:p>
    <w:p w:rsidR="0024265A" w:rsidRPr="0024265A" w:rsidRDefault="0024265A" w:rsidP="0024265A">
      <w:pPr>
        <w:pStyle w:val="Prosttex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4265A">
        <w:rPr>
          <w:rFonts w:asciiTheme="minorHAnsi" w:hAnsiTheme="minorHAnsi" w:cstheme="minorHAnsi"/>
          <w:b/>
          <w:bCs/>
          <w:sz w:val="16"/>
          <w:szCs w:val="16"/>
          <w:u w:val="single"/>
        </w:rPr>
        <w:t>Úhrada výkonů u NESMLUVNÍCH poskytovatelů zdravotních služeb</w:t>
      </w:r>
    </w:p>
    <w:p w:rsidR="0024265A" w:rsidRPr="0024265A" w:rsidRDefault="0024265A" w:rsidP="0024265A">
      <w:pPr>
        <w:pStyle w:val="Prosttext"/>
        <w:ind w:left="7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24265A" w:rsidRPr="0024265A" w:rsidRDefault="0024265A" w:rsidP="002426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>Nesmluvním poskytovatelem je poskytovatel, který nemá uzavřenou žádnou smlouvu o poskytování a úhradě hrazených služeb s žádnou zdravotní pojišťovnou, tedy nebylo mu doposud přiděleno identifikační číslo zařízení (IČZ).</w:t>
      </w:r>
    </w:p>
    <w:p w:rsidR="0024265A" w:rsidRPr="0024265A" w:rsidRDefault="0024265A" w:rsidP="002426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Poskytovatel se obrátí s žádostí o přidělení nesmluvního identifikačního čísla zařízení (IČZ): žádost zašle na emailovou adresu </w:t>
      </w:r>
      <w:r w:rsidR="003532FB">
        <w:rPr>
          <w:rFonts w:asciiTheme="minorHAnsi" w:hAnsiTheme="minorHAnsi" w:cstheme="minorHAnsi"/>
          <w:sz w:val="16"/>
          <w:szCs w:val="16"/>
        </w:rPr>
        <w:t>VZ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24265A">
        <w:rPr>
          <w:rFonts w:asciiTheme="minorHAnsi" w:hAnsiTheme="minorHAnsi" w:cstheme="minorHAnsi"/>
          <w:sz w:val="16"/>
          <w:szCs w:val="16"/>
        </w:rPr>
        <w:t xml:space="preserve">  </w:t>
      </w:r>
      <w:hyperlink r:id="rId7" w:history="1">
        <w:r w:rsidR="003532FB" w:rsidRPr="0038750C">
          <w:rPr>
            <w:rStyle w:val="Hypertextovodkaz"/>
            <w:rFonts w:asciiTheme="minorHAnsi" w:hAnsiTheme="minorHAnsi" w:cstheme="minorHAnsi"/>
            <w:sz w:val="16"/>
            <w:szCs w:val="16"/>
          </w:rPr>
          <w:t>testovani_covid@vzp.cz</w:t>
        </w:r>
      </w:hyperlink>
      <w:r w:rsidRPr="0024265A">
        <w:rPr>
          <w:rFonts w:asciiTheme="minorHAnsi" w:hAnsiTheme="minorHAnsi" w:cstheme="minorHAnsi"/>
          <w:sz w:val="16"/>
          <w:szCs w:val="16"/>
        </w:rPr>
        <w:t xml:space="preserve"> s tím, že do předmětu emailu uvede vždy své IČO, název firmy. Místně příslušná regionální pobočka</w:t>
      </w:r>
      <w:r w:rsidR="003532FB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3532FB">
        <w:rPr>
          <w:rFonts w:asciiTheme="minorHAnsi" w:hAnsiTheme="minorHAnsi" w:cstheme="minorHAnsi"/>
          <w:sz w:val="16"/>
          <w:szCs w:val="16"/>
        </w:rPr>
        <w:t>V</w:t>
      </w:r>
      <w:r>
        <w:rPr>
          <w:rFonts w:asciiTheme="minorHAnsi" w:hAnsiTheme="minorHAnsi" w:cstheme="minorHAnsi"/>
          <w:sz w:val="16"/>
          <w:szCs w:val="16"/>
        </w:rPr>
        <w:t>ZP</w:t>
      </w:r>
      <w:r w:rsidRPr="0024265A">
        <w:rPr>
          <w:rFonts w:asciiTheme="minorHAnsi" w:hAnsiTheme="minorHAnsi" w:cstheme="minorHAnsi"/>
          <w:sz w:val="16"/>
          <w:szCs w:val="16"/>
        </w:rPr>
        <w:t xml:space="preserve">  následně</w:t>
      </w:r>
      <w:proofErr w:type="gramEnd"/>
      <w:r w:rsidRPr="0024265A">
        <w:rPr>
          <w:rFonts w:asciiTheme="minorHAnsi" w:hAnsiTheme="minorHAnsi" w:cstheme="minorHAnsi"/>
          <w:sz w:val="16"/>
          <w:szCs w:val="16"/>
        </w:rPr>
        <w:t xml:space="preserve"> sdělí poskytovateli přidělené IČZ a dále identifikační číslo pracoviště (IČP). Toto IČZ bude platné i pro ostatní zdravotní pojišťovny. </w:t>
      </w:r>
    </w:p>
    <w:p w:rsidR="0024265A" w:rsidRPr="0024265A" w:rsidRDefault="0024265A" w:rsidP="002426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Poskytovateli je umožněno pod přiděleným IČZ a IČP zdravotní pojišťovně vykazovat výkony 99946, 99947 a 99949 realizovaný v souladu výše uvedenými Mimořádnými opatřeními </w:t>
      </w:r>
      <w:proofErr w:type="gramStart"/>
      <w:r w:rsidRPr="0024265A">
        <w:rPr>
          <w:rFonts w:asciiTheme="minorHAnsi" w:hAnsiTheme="minorHAnsi" w:cstheme="minorHAnsi"/>
          <w:sz w:val="16"/>
          <w:szCs w:val="16"/>
        </w:rPr>
        <w:t>MZ</w:t>
      </w:r>
      <w:r w:rsidR="003532FB">
        <w:rPr>
          <w:rFonts w:asciiTheme="minorHAnsi" w:hAnsiTheme="minorHAnsi" w:cstheme="minorHAnsi"/>
          <w:sz w:val="16"/>
          <w:szCs w:val="16"/>
        </w:rPr>
        <w:t>ČR</w:t>
      </w:r>
      <w:r w:rsidRPr="0024265A">
        <w:rPr>
          <w:rFonts w:asciiTheme="minorHAnsi" w:hAnsiTheme="minorHAnsi" w:cstheme="minorHAnsi"/>
          <w:sz w:val="16"/>
          <w:szCs w:val="16"/>
        </w:rPr>
        <w:t xml:space="preserve"> .</w:t>
      </w:r>
      <w:proofErr w:type="gramEnd"/>
      <w:r w:rsidRPr="0024265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4265A" w:rsidRPr="0024265A" w:rsidRDefault="0024265A" w:rsidP="002426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Poskytovatel vykazuje provedený výkon testování na dokladu 01 nebo 05 dle </w:t>
      </w:r>
      <w:hyperlink r:id="rId8" w:history="1">
        <w:r w:rsidRPr="0024265A">
          <w:rPr>
            <w:rStyle w:val="Hypertextovodkaz"/>
            <w:rFonts w:asciiTheme="minorHAnsi" w:hAnsiTheme="minorHAnsi" w:cstheme="minorHAnsi"/>
            <w:sz w:val="16"/>
            <w:szCs w:val="16"/>
          </w:rPr>
          <w:t>platné metodiky a datového rozhraní</w:t>
        </w:r>
      </w:hyperlink>
      <w:r w:rsidRPr="0024265A">
        <w:rPr>
          <w:rStyle w:val="Hypertextovodkaz"/>
          <w:rFonts w:asciiTheme="minorHAnsi" w:hAnsiTheme="minorHAnsi" w:cstheme="minorHAnsi"/>
          <w:sz w:val="16"/>
          <w:szCs w:val="16"/>
        </w:rPr>
        <w:t xml:space="preserve">, </w:t>
      </w:r>
      <w:r w:rsidRPr="0024265A">
        <w:rPr>
          <w:rFonts w:asciiTheme="minorHAnsi" w:hAnsiTheme="minorHAnsi" w:cstheme="minorHAnsi"/>
          <w:sz w:val="16"/>
          <w:szCs w:val="16"/>
        </w:rPr>
        <w:t>přičemž na pozici poskytovatele se uvádí přidělené IČP. Poskytovatel vykazuje doklady výhradně elektronicky.</w:t>
      </w:r>
    </w:p>
    <w:p w:rsidR="0024265A" w:rsidRPr="0024265A" w:rsidRDefault="0024265A" w:rsidP="002426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4265A">
        <w:rPr>
          <w:rFonts w:asciiTheme="minorHAnsi" w:hAnsiTheme="minorHAnsi" w:cstheme="minorHAnsi"/>
          <w:sz w:val="16"/>
          <w:szCs w:val="16"/>
        </w:rPr>
        <w:t xml:space="preserve">Doporučená diagnóza pro vykazování je </w:t>
      </w:r>
      <w:r w:rsidRPr="0024265A">
        <w:rPr>
          <w:rFonts w:asciiTheme="minorHAnsi" w:hAnsiTheme="minorHAnsi" w:cstheme="minorHAnsi"/>
          <w:b/>
          <w:sz w:val="16"/>
          <w:szCs w:val="16"/>
        </w:rPr>
        <w:t xml:space="preserve">Z11.5 </w:t>
      </w:r>
      <w:r w:rsidRPr="0024265A">
        <w:rPr>
          <w:rFonts w:asciiTheme="minorHAnsi" w:hAnsiTheme="minorHAnsi" w:cstheme="minorHAnsi"/>
          <w:sz w:val="16"/>
          <w:szCs w:val="16"/>
        </w:rPr>
        <w:t>- Screeningové vyšetření specializované na jiné virové nemoci.</w:t>
      </w:r>
    </w:p>
    <w:bookmarkEnd w:id="1"/>
    <w:p w:rsidR="0024265A" w:rsidRPr="0024265A" w:rsidRDefault="0024265A" w:rsidP="0024265A">
      <w:pPr>
        <w:rPr>
          <w:rFonts w:asciiTheme="minorHAnsi" w:hAnsiTheme="minorHAnsi" w:cstheme="minorHAnsi"/>
          <w:sz w:val="16"/>
          <w:szCs w:val="16"/>
        </w:rPr>
      </w:pPr>
    </w:p>
    <w:p w:rsidR="00D236B6" w:rsidRPr="0024265A" w:rsidRDefault="00D236B6">
      <w:pPr>
        <w:rPr>
          <w:rFonts w:asciiTheme="minorHAnsi" w:hAnsiTheme="minorHAnsi" w:cstheme="minorHAnsi"/>
          <w:sz w:val="16"/>
          <w:szCs w:val="16"/>
        </w:rPr>
      </w:pPr>
    </w:p>
    <w:sectPr w:rsidR="00D236B6" w:rsidRPr="0024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BB" w:rsidRDefault="00166CBB" w:rsidP="0024265A">
      <w:pPr>
        <w:spacing w:after="0" w:line="240" w:lineRule="auto"/>
      </w:pPr>
      <w:r>
        <w:separator/>
      </w:r>
    </w:p>
  </w:endnote>
  <w:endnote w:type="continuationSeparator" w:id="0">
    <w:p w:rsidR="00166CBB" w:rsidRDefault="00166CBB" w:rsidP="002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BB" w:rsidRDefault="00166CBB" w:rsidP="0024265A">
      <w:pPr>
        <w:spacing w:after="0" w:line="240" w:lineRule="auto"/>
      </w:pPr>
      <w:r>
        <w:separator/>
      </w:r>
    </w:p>
  </w:footnote>
  <w:footnote w:type="continuationSeparator" w:id="0">
    <w:p w:rsidR="00166CBB" w:rsidRDefault="00166CBB" w:rsidP="0024265A">
      <w:pPr>
        <w:spacing w:after="0" w:line="240" w:lineRule="auto"/>
      </w:pPr>
      <w:r>
        <w:continuationSeparator/>
      </w:r>
    </w:p>
  </w:footnote>
  <w:footnote w:id="1">
    <w:p w:rsidR="0024265A" w:rsidRPr="00F32EEF" w:rsidRDefault="0024265A" w:rsidP="0024265A">
      <w:pPr>
        <w:pStyle w:val="Textpoznpodarou"/>
      </w:pPr>
      <w:r w:rsidRPr="00F32EEF">
        <w:rPr>
          <w:rStyle w:val="Znakapoznpodarou"/>
        </w:rPr>
        <w:footnoteRef/>
      </w:r>
      <w:r w:rsidRPr="00F32EEF">
        <w:t xml:space="preserve"> </w:t>
      </w:r>
      <w:r w:rsidRPr="002C5811">
        <w:rPr>
          <w:i/>
          <w:sz w:val="16"/>
        </w:rPr>
        <w:t>Testování v následné péči probíhá od 13. 9.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C0"/>
    <w:multiLevelType w:val="hybridMultilevel"/>
    <w:tmpl w:val="0A387234"/>
    <w:lvl w:ilvl="0" w:tplc="AF9096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6B5D"/>
    <w:multiLevelType w:val="hybridMultilevel"/>
    <w:tmpl w:val="B11035BC"/>
    <w:lvl w:ilvl="0" w:tplc="F7DC48F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3BDE"/>
    <w:multiLevelType w:val="hybridMultilevel"/>
    <w:tmpl w:val="AEBE46D6"/>
    <w:lvl w:ilvl="0" w:tplc="EB141BEA">
      <w:start w:val="1"/>
      <w:numFmt w:val="decimal"/>
      <w:pStyle w:val="slovnodstavce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E2967"/>
    <w:multiLevelType w:val="hybridMultilevel"/>
    <w:tmpl w:val="5C768E2A"/>
    <w:lvl w:ilvl="0" w:tplc="7010B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2A2F3C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572F"/>
    <w:multiLevelType w:val="hybridMultilevel"/>
    <w:tmpl w:val="C5F83B62"/>
    <w:lvl w:ilvl="0" w:tplc="7010B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2A2F3C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8312442"/>
    <w:multiLevelType w:val="hybridMultilevel"/>
    <w:tmpl w:val="4F9EC2A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0A45F2"/>
    <w:multiLevelType w:val="hybridMultilevel"/>
    <w:tmpl w:val="1DD60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0E87"/>
    <w:multiLevelType w:val="hybridMultilevel"/>
    <w:tmpl w:val="99D89E4C"/>
    <w:lvl w:ilvl="0" w:tplc="309E69D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C5346"/>
    <w:multiLevelType w:val="hybridMultilevel"/>
    <w:tmpl w:val="B878705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3"/>
    <w:rsid w:val="00166CBB"/>
    <w:rsid w:val="0024265A"/>
    <w:rsid w:val="002C5811"/>
    <w:rsid w:val="003532FB"/>
    <w:rsid w:val="003F30C5"/>
    <w:rsid w:val="004F51C3"/>
    <w:rsid w:val="007D5993"/>
    <w:rsid w:val="00A457BC"/>
    <w:rsid w:val="00D00913"/>
    <w:rsid w:val="00D236B6"/>
    <w:rsid w:val="00E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CE9F"/>
  <w15:chartTrackingRefBased/>
  <w15:docId w15:val="{9A008E77-815C-4745-8C87-946F06BF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65A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65A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24265A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24265A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24265A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24265A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24265A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24265A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24265A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24265A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65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4265A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4265A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4265A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2426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24265A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2426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24265A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24265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24265A"/>
    <w:pPr>
      <w:ind w:left="720"/>
      <w:contextualSpacing/>
    </w:pPr>
  </w:style>
  <w:style w:type="character" w:styleId="Hypertextovodkaz">
    <w:name w:val="Hyperlink"/>
    <w:uiPriority w:val="99"/>
    <w:unhideWhenUsed/>
    <w:rsid w:val="0024265A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24265A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,footnote text1,footnote text1_0"/>
    <w:basedOn w:val="Normln"/>
    <w:link w:val="TextpoznpodarouChar"/>
    <w:uiPriority w:val="99"/>
    <w:semiHidden/>
    <w:unhideWhenUsed/>
    <w:rsid w:val="0024265A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aliases w:val="fn Char,footnote text1 Char,footnote text1_0 Char"/>
    <w:basedOn w:val="Standardnpsmoodstavce"/>
    <w:link w:val="Textpoznpodarou"/>
    <w:uiPriority w:val="99"/>
    <w:semiHidden/>
    <w:rsid w:val="0024265A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265A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24265A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4265A"/>
    <w:rPr>
      <w:rFonts w:ascii="Calibri" w:hAnsi="Calibri" w:cs="Calibri"/>
    </w:rPr>
  </w:style>
  <w:style w:type="character" w:customStyle="1" w:styleId="slovnodstavceChar">
    <w:name w:val="Číslování odstavce Char"/>
    <w:basedOn w:val="Standardnpsmoodstavce"/>
    <w:link w:val="slovnodstavce"/>
    <w:locked/>
    <w:rsid w:val="0024265A"/>
  </w:style>
  <w:style w:type="paragraph" w:customStyle="1" w:styleId="slovnodstavce">
    <w:name w:val="Číslování odstavce"/>
    <w:basedOn w:val="Normln"/>
    <w:link w:val="slovnodstavceChar"/>
    <w:rsid w:val="0024265A"/>
    <w:pPr>
      <w:numPr>
        <w:numId w:val="10"/>
      </w:numPr>
      <w:spacing w:before="120" w:after="120" w:line="240" w:lineRule="auto"/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5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zp.cz/poskytovatele/vyuctovani-zdravotni-pece/metodika-vyuctovani-aktualni-sta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tovani_covid@v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1933</Words>
  <Characters>11409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Určeno poskytovatelům zdravotních služeb a poskytovatelům sociálních služeb – or</vt:lpstr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7</cp:revision>
  <dcterms:created xsi:type="dcterms:W3CDTF">2022-02-21T09:20:00Z</dcterms:created>
  <dcterms:modified xsi:type="dcterms:W3CDTF">2022-02-21T09:46:00Z</dcterms:modified>
</cp:coreProperties>
</file>