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859" w:rsidRPr="00DB7859" w:rsidRDefault="0088144B" w:rsidP="00DB7859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7D9D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Organizační opatření ZPŠ </w:t>
      </w:r>
      <w:r w:rsidR="00DB7859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</w:t>
      </w:r>
      <w:r w:rsidRPr="007C7D9D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/0</w:t>
      </w:r>
      <w:r w:rsidR="00DB7859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7C7D9D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/202</w:t>
      </w:r>
      <w:r w:rsidR="00DB7859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DB7859" w:rsidRDefault="00DB7859" w:rsidP="00DB78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7859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souvislosti s onemocněním COVID-19 způsobeného virem SARS</w:t>
      </w:r>
      <w:r w:rsidRPr="00DB7859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noBreakHyphen/>
        <w:t>CoV</w:t>
      </w:r>
      <w:r w:rsidRPr="00DB7859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noBreakHyphen/>
        <w:t>2</w:t>
      </w:r>
    </w:p>
    <w:p w:rsidR="00DB7859" w:rsidRDefault="00DB7859" w:rsidP="00DB78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B7859" w:rsidRPr="00DB7859" w:rsidRDefault="00DB7859" w:rsidP="00DB78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144B" w:rsidRPr="002C3D8F" w:rsidRDefault="00DB7859" w:rsidP="0088144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36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i/>
          <w:color w:val="ED7D31" w:themeColor="accent2"/>
          <w:sz w:val="24"/>
          <w:szCs w:val="16"/>
          <w:u w:val="single"/>
        </w:rPr>
        <w:t xml:space="preserve">Výkon 99 916 </w:t>
      </w:r>
      <w:proofErr w:type="spellStart"/>
      <w:r>
        <w:rPr>
          <w:rFonts w:cstheme="minorHAnsi"/>
          <w:b/>
          <w:i/>
          <w:color w:val="ED7D31" w:themeColor="accent2"/>
          <w:sz w:val="24"/>
          <w:szCs w:val="16"/>
          <w:u w:val="single"/>
        </w:rPr>
        <w:t>Evusheld</w:t>
      </w:r>
      <w:proofErr w:type="spellEnd"/>
      <w:r w:rsidR="0088144B" w:rsidRPr="002C3D8F">
        <w:rPr>
          <w:rFonts w:ascii="Times New Roman" w:eastAsia="Calibri" w:hAnsi="Times New Roman" w:cs="Times New Roman"/>
          <w:b/>
          <w:color w:val="ED7D31" w:themeColor="accent2"/>
          <w:sz w:val="52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8144B" w:rsidRPr="007C7D9D" w:rsidRDefault="0088144B" w:rsidP="0088144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36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144B" w:rsidRPr="007C7D9D" w:rsidRDefault="0088144B" w:rsidP="008814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cs-CZ"/>
        </w:rPr>
      </w:pPr>
    </w:p>
    <w:p w:rsidR="0088144B" w:rsidRPr="007C7D9D" w:rsidRDefault="0088144B" w:rsidP="008814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cs-CZ"/>
        </w:rPr>
      </w:pPr>
    </w:p>
    <w:p w:rsidR="0088144B" w:rsidRDefault="0088144B" w:rsidP="0088144B">
      <w:pPr>
        <w:pBdr>
          <w:bottom w:val="single" w:sz="4" w:space="1" w:color="auto"/>
        </w:pBdr>
        <w:spacing w:after="0" w:line="240" w:lineRule="auto"/>
        <w:jc w:val="both"/>
        <w:rPr>
          <w:rFonts w:eastAsia="Calibri" w:cstheme="minorHAnsi"/>
          <w:b/>
          <w:sz w:val="20"/>
          <w:szCs w:val="16"/>
          <w:lang w:eastAsia="cs-CZ"/>
        </w:rPr>
      </w:pPr>
      <w:bookmarkStart w:id="0" w:name="_Hlk95803658"/>
      <w:r w:rsidRPr="007C7D9D">
        <w:rPr>
          <w:rFonts w:eastAsia="Calibri" w:cstheme="minorHAnsi"/>
          <w:b/>
          <w:sz w:val="20"/>
          <w:szCs w:val="16"/>
          <w:lang w:eastAsia="cs-CZ"/>
        </w:rPr>
        <w:t xml:space="preserve">Datum vydání: </w:t>
      </w:r>
      <w:r w:rsidR="00B371CA">
        <w:rPr>
          <w:rFonts w:eastAsia="Calibri" w:cstheme="minorHAnsi"/>
          <w:b/>
          <w:sz w:val="20"/>
          <w:szCs w:val="16"/>
          <w:lang w:eastAsia="cs-CZ"/>
        </w:rPr>
        <w:t>1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 xml:space="preserve">. </w:t>
      </w:r>
      <w:r w:rsidR="00B371CA">
        <w:rPr>
          <w:rFonts w:eastAsia="Calibri" w:cstheme="minorHAnsi"/>
          <w:b/>
          <w:sz w:val="20"/>
          <w:szCs w:val="16"/>
          <w:lang w:eastAsia="cs-CZ"/>
        </w:rPr>
        <w:t>8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 xml:space="preserve">. 2022                                                     </w:t>
      </w:r>
      <w:r>
        <w:rPr>
          <w:rFonts w:eastAsia="Calibri" w:cstheme="minorHAnsi"/>
          <w:b/>
          <w:sz w:val="20"/>
          <w:szCs w:val="16"/>
          <w:lang w:eastAsia="cs-CZ"/>
        </w:rPr>
        <w:t xml:space="preserve">              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 xml:space="preserve">                      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ab/>
        <w:t xml:space="preserve">                       Účinnost: 1. </w:t>
      </w:r>
      <w:r w:rsidR="00DB7859">
        <w:rPr>
          <w:rFonts w:eastAsia="Calibri" w:cstheme="minorHAnsi"/>
          <w:b/>
          <w:sz w:val="20"/>
          <w:szCs w:val="16"/>
          <w:lang w:eastAsia="cs-CZ"/>
        </w:rPr>
        <w:t>8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>. 2022</w:t>
      </w:r>
    </w:p>
    <w:bookmarkEnd w:id="0"/>
    <w:p w:rsidR="0088144B" w:rsidRPr="007C7D9D" w:rsidRDefault="0088144B" w:rsidP="0088144B">
      <w:pPr>
        <w:keepNext/>
        <w:keepLines/>
        <w:spacing w:before="200" w:after="0" w:line="276" w:lineRule="auto"/>
        <w:jc w:val="both"/>
        <w:outlineLvl w:val="1"/>
        <w:rPr>
          <w:rFonts w:eastAsia="Times New Roman" w:cstheme="minorHAnsi"/>
          <w:b/>
          <w:bCs/>
          <w:iCs/>
          <w:color w:val="ED7D31" w:themeColor="accent2"/>
          <w:sz w:val="20"/>
          <w:szCs w:val="16"/>
          <w:lang w:eastAsia="cs-CZ"/>
        </w:rPr>
      </w:pPr>
    </w:p>
    <w:p w:rsidR="0088144B" w:rsidRDefault="0088144B" w:rsidP="0088144B">
      <w:pPr>
        <w:keepNext/>
        <w:keepLines/>
        <w:spacing w:before="200" w:after="360" w:line="240" w:lineRule="auto"/>
        <w:jc w:val="both"/>
        <w:outlineLvl w:val="1"/>
        <w:rPr>
          <w:rFonts w:eastAsia="Times New Roman" w:cstheme="minorHAnsi"/>
          <w:b/>
          <w:bCs/>
          <w:iCs/>
          <w:color w:val="ED7D31" w:themeColor="accent2"/>
          <w:sz w:val="20"/>
          <w:szCs w:val="16"/>
          <w:lang w:eastAsia="cs-CZ"/>
        </w:rPr>
      </w:pPr>
      <w:r w:rsidRPr="007C7D9D">
        <w:rPr>
          <w:rFonts w:eastAsia="Times New Roman" w:cstheme="minorHAnsi"/>
          <w:b/>
          <w:bCs/>
          <w:iCs/>
          <w:color w:val="ED7D31" w:themeColor="accent2"/>
          <w:sz w:val="20"/>
          <w:szCs w:val="16"/>
          <w:lang w:eastAsia="cs-CZ"/>
        </w:rPr>
        <w:t>Určeno poskytovatelům zdravotních služeb:</w:t>
      </w:r>
    </w:p>
    <w:p w:rsidR="00DB7859" w:rsidRPr="00DB7859" w:rsidRDefault="00DB7859" w:rsidP="00DB7859">
      <w:pPr>
        <w:spacing w:after="0" w:line="281" w:lineRule="auto"/>
        <w:rPr>
          <w:rFonts w:cstheme="minorHAnsi"/>
          <w:b/>
          <w:sz w:val="16"/>
          <w:szCs w:val="16"/>
        </w:rPr>
      </w:pPr>
      <w:r w:rsidRPr="00DB7859">
        <w:rPr>
          <w:rFonts w:cstheme="minorHAnsi"/>
          <w:sz w:val="16"/>
          <w:szCs w:val="16"/>
        </w:rPr>
        <w:t xml:space="preserve">Ve vazbě na vydání </w:t>
      </w:r>
      <w:bookmarkStart w:id="1" w:name="_Hlk89756808"/>
      <w:r w:rsidRPr="00DB7859">
        <w:rPr>
          <w:rFonts w:cstheme="minorHAnsi"/>
          <w:sz w:val="16"/>
          <w:szCs w:val="16"/>
        </w:rPr>
        <w:t>Rozhodnutí MZ ČR ze dne 3. 3. 2022 dočasně povolující distribuci, výdej a používání neregistrovaného léčivého přípravk</w:t>
      </w:r>
      <w:bookmarkEnd w:id="1"/>
      <w:r w:rsidRPr="00DB7859">
        <w:rPr>
          <w:rFonts w:cstheme="minorHAnsi"/>
          <w:sz w:val="16"/>
          <w:szCs w:val="16"/>
        </w:rPr>
        <w:t xml:space="preserve">u </w:t>
      </w:r>
      <w:r w:rsidRPr="00DB7859">
        <w:rPr>
          <w:rFonts w:cstheme="minorHAnsi"/>
          <w:b/>
          <w:sz w:val="16"/>
          <w:szCs w:val="16"/>
        </w:rPr>
        <w:t>EVUSHELD</w:t>
      </w:r>
      <w:r w:rsidRPr="00DB7859">
        <w:rPr>
          <w:rFonts w:cstheme="minorHAnsi"/>
          <w:sz w:val="16"/>
          <w:szCs w:val="16"/>
        </w:rPr>
        <w:t xml:space="preserve"> (monoklonální protilátka), definování cílové populace, indikačních kritérií a dohodou se společností </w:t>
      </w:r>
      <w:proofErr w:type="spellStart"/>
      <w:r w:rsidRPr="00DB7859">
        <w:rPr>
          <w:rFonts w:cstheme="minorHAnsi"/>
          <w:sz w:val="16"/>
          <w:szCs w:val="16"/>
        </w:rPr>
        <w:t>AstraZeneca</w:t>
      </w:r>
      <w:proofErr w:type="spellEnd"/>
      <w:r w:rsidRPr="00DB7859">
        <w:rPr>
          <w:rFonts w:cstheme="minorHAnsi"/>
          <w:sz w:val="16"/>
          <w:szCs w:val="16"/>
        </w:rPr>
        <w:t xml:space="preserve"> ve věci uzavření Smlouvy o dohodnuté konečné ceně, je z důvodu zajištění mimořádné úhrady v rámci ambulantního použití zaveden nový výkon </w:t>
      </w:r>
      <w:r w:rsidRPr="00DB7859">
        <w:rPr>
          <w:rFonts w:cstheme="minorHAnsi"/>
          <w:b/>
          <w:sz w:val="16"/>
          <w:szCs w:val="16"/>
        </w:rPr>
        <w:t xml:space="preserve">99916 – </w:t>
      </w:r>
      <w:r w:rsidRPr="00DB7859">
        <w:rPr>
          <w:rFonts w:cstheme="minorHAnsi"/>
          <w:b/>
          <w:i/>
          <w:sz w:val="16"/>
          <w:szCs w:val="16"/>
        </w:rPr>
        <w:t xml:space="preserve">AMBULANTNÍ APLIKACE </w:t>
      </w:r>
      <w:proofErr w:type="gramStart"/>
      <w:r w:rsidRPr="00DB7859">
        <w:rPr>
          <w:rFonts w:cstheme="minorHAnsi"/>
          <w:b/>
          <w:i/>
          <w:sz w:val="16"/>
          <w:szCs w:val="16"/>
        </w:rPr>
        <w:t xml:space="preserve">EVUSHELD </w:t>
      </w:r>
      <w:r>
        <w:rPr>
          <w:rFonts w:cstheme="minorHAnsi"/>
          <w:b/>
          <w:i/>
          <w:sz w:val="16"/>
          <w:szCs w:val="16"/>
        </w:rPr>
        <w:t xml:space="preserve"> </w:t>
      </w:r>
      <w:r w:rsidRPr="00DB7859">
        <w:rPr>
          <w:rFonts w:cstheme="minorHAnsi"/>
          <w:b/>
          <w:i/>
          <w:sz w:val="16"/>
          <w:szCs w:val="16"/>
        </w:rPr>
        <w:t>V</w:t>
      </w:r>
      <w:proofErr w:type="gramEnd"/>
      <w:r w:rsidRPr="00DB7859">
        <w:rPr>
          <w:rFonts w:cstheme="minorHAnsi"/>
          <w:b/>
          <w:i/>
          <w:sz w:val="16"/>
          <w:szCs w:val="16"/>
        </w:rPr>
        <w:t xml:space="preserve"> PREEXPOZIČNÍ PROFYLAXI COVID-19</w:t>
      </w:r>
      <w:r w:rsidRPr="00DB7859">
        <w:rPr>
          <w:rFonts w:cstheme="minorHAnsi"/>
          <w:b/>
          <w:sz w:val="16"/>
          <w:szCs w:val="16"/>
        </w:rPr>
        <w:t xml:space="preserve">. </w:t>
      </w:r>
    </w:p>
    <w:p w:rsidR="00DB7859" w:rsidRPr="00DB7859" w:rsidRDefault="00DB7859" w:rsidP="00DB7859">
      <w:pPr>
        <w:spacing w:after="0" w:line="281" w:lineRule="auto"/>
        <w:rPr>
          <w:rFonts w:cstheme="minorHAnsi"/>
          <w:b/>
          <w:sz w:val="16"/>
          <w:szCs w:val="16"/>
        </w:rPr>
      </w:pPr>
      <w:r w:rsidRPr="00DB7859">
        <w:rPr>
          <w:rFonts w:cstheme="minorHAnsi"/>
          <w:sz w:val="16"/>
          <w:szCs w:val="16"/>
        </w:rPr>
        <w:t>Indikační podmínky jsou zveřejněny na stránkách MZ ČR – viz vždy konkrétní „Rozhodnutí MZ ČR“.</w:t>
      </w:r>
    </w:p>
    <w:p w:rsidR="00DB7859" w:rsidRPr="00DB7859" w:rsidRDefault="00DB7859" w:rsidP="00DB7859">
      <w:pPr>
        <w:pStyle w:val="Default"/>
        <w:spacing w:line="281" w:lineRule="auto"/>
        <w:jc w:val="both"/>
        <w:rPr>
          <w:rFonts w:asciiTheme="minorHAnsi" w:hAnsiTheme="minorHAnsi" w:cstheme="minorHAnsi"/>
          <w:color w:val="auto"/>
          <w:sz w:val="16"/>
          <w:szCs w:val="16"/>
          <w:highlight w:val="yellow"/>
        </w:rPr>
      </w:pPr>
      <w:bookmarkStart w:id="2" w:name="_Hlk110231048"/>
    </w:p>
    <w:p w:rsidR="00DB7859" w:rsidRPr="00DB7859" w:rsidRDefault="00DB7859" w:rsidP="00DB7859">
      <w:pPr>
        <w:pStyle w:val="Default"/>
        <w:spacing w:line="281" w:lineRule="auto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DB7859">
        <w:rPr>
          <w:rFonts w:asciiTheme="minorHAnsi" w:hAnsiTheme="minorHAnsi" w:cstheme="minorHAnsi"/>
          <w:color w:val="auto"/>
          <w:sz w:val="16"/>
          <w:szCs w:val="16"/>
          <w:highlight w:val="yellow"/>
        </w:rPr>
        <w:t xml:space="preserve">Ve vazbě na schválenou registraci léčivého přípravku EVUSHELD a v návaznosti na žádost MZČR o zachování dosavadního způsobu úhrady léčivého přípravku EVUSHELD před nadcházející hrozící podzimní vlnou COVID-19 (Č. j.: MZDR 21672/2022-1/OLZP), je z důvodu zajištění mimořádné úhrady v rámci ambulantního použití prodlouženo zavedení výkonu 99916 </w:t>
      </w:r>
      <w:r w:rsidR="00B371CA" w:rsidRPr="00DB7859">
        <w:rPr>
          <w:rFonts w:asciiTheme="minorHAnsi" w:hAnsiTheme="minorHAnsi" w:cstheme="minorHAnsi"/>
          <w:color w:val="auto"/>
          <w:sz w:val="16"/>
          <w:szCs w:val="16"/>
          <w:highlight w:val="yellow"/>
        </w:rPr>
        <w:t xml:space="preserve">– </w:t>
      </w:r>
      <w:r w:rsidR="00B371CA">
        <w:rPr>
          <w:rFonts w:asciiTheme="minorHAnsi" w:hAnsiTheme="minorHAnsi" w:cstheme="minorHAnsi"/>
          <w:color w:val="auto"/>
          <w:sz w:val="16"/>
          <w:szCs w:val="16"/>
          <w:highlight w:val="yellow"/>
        </w:rPr>
        <w:t>AMBULANTNÍ</w:t>
      </w:r>
      <w:r w:rsidRPr="00DB7859">
        <w:rPr>
          <w:rFonts w:asciiTheme="minorHAnsi" w:hAnsiTheme="minorHAnsi" w:cstheme="minorHAnsi"/>
          <w:color w:val="auto"/>
          <w:sz w:val="16"/>
          <w:szCs w:val="16"/>
          <w:highlight w:val="yellow"/>
        </w:rPr>
        <w:t xml:space="preserve"> APLIKACE EVUSHELD V PREEXPOZIČNÍ PROFYLAXI COVID-19 v číselníku Výkony též pro období po 31. 7. 2022.</w:t>
      </w:r>
      <w:r w:rsidRPr="00DB7859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</w:p>
    <w:bookmarkEnd w:id="2"/>
    <w:p w:rsidR="00DB7859" w:rsidRPr="00DB7859" w:rsidRDefault="00DB7859" w:rsidP="00DB7859">
      <w:pPr>
        <w:spacing w:after="0" w:line="281" w:lineRule="auto"/>
        <w:jc w:val="both"/>
        <w:rPr>
          <w:rFonts w:cstheme="minorHAnsi"/>
          <w:b/>
          <w:sz w:val="16"/>
          <w:szCs w:val="16"/>
          <w:u w:val="single"/>
          <w:shd w:val="clear" w:color="auto" w:fill="FFFFFF"/>
        </w:rPr>
      </w:pPr>
    </w:p>
    <w:p w:rsidR="00DB7859" w:rsidRPr="00DB7859" w:rsidRDefault="00DB7859" w:rsidP="00DB7859">
      <w:pPr>
        <w:spacing w:after="0" w:line="281" w:lineRule="auto"/>
        <w:jc w:val="both"/>
        <w:rPr>
          <w:rFonts w:cstheme="minorHAnsi"/>
          <w:b/>
          <w:sz w:val="16"/>
          <w:szCs w:val="16"/>
          <w:u w:val="single"/>
        </w:rPr>
      </w:pPr>
      <w:r w:rsidRPr="00DB7859">
        <w:rPr>
          <w:rFonts w:cstheme="minorHAnsi"/>
          <w:b/>
          <w:sz w:val="16"/>
          <w:szCs w:val="16"/>
          <w:u w:val="single"/>
          <w:shd w:val="clear" w:color="auto" w:fill="FFFFFF"/>
        </w:rPr>
        <w:t xml:space="preserve">Výkon 99916 </w:t>
      </w:r>
      <w:r w:rsidR="00B371CA" w:rsidRPr="00DB7859">
        <w:rPr>
          <w:rFonts w:cstheme="minorHAnsi"/>
          <w:b/>
          <w:sz w:val="16"/>
          <w:szCs w:val="16"/>
          <w:u w:val="single"/>
          <w:shd w:val="clear" w:color="auto" w:fill="FFFFFF"/>
        </w:rPr>
        <w:t xml:space="preserve">- </w:t>
      </w:r>
      <w:r w:rsidR="00B371CA" w:rsidRPr="00DB7859">
        <w:rPr>
          <w:rFonts w:cstheme="minorHAnsi"/>
          <w:b/>
          <w:bCs/>
          <w:iCs/>
          <w:color w:val="000000"/>
          <w:sz w:val="16"/>
          <w:szCs w:val="16"/>
          <w:u w:val="single"/>
        </w:rPr>
        <w:t>AMBULANTNÍ</w:t>
      </w:r>
      <w:r w:rsidRPr="00DB7859">
        <w:rPr>
          <w:rFonts w:cstheme="minorHAnsi"/>
          <w:b/>
          <w:sz w:val="16"/>
          <w:szCs w:val="16"/>
          <w:u w:val="single"/>
        </w:rPr>
        <w:t xml:space="preserve"> APLIKACE EVUSHELD V PREEXPOZIČNÍ PROFYLAXI COVID-19</w:t>
      </w:r>
    </w:p>
    <w:p w:rsidR="00DB7859" w:rsidRPr="00DB7859" w:rsidRDefault="00DB7859" w:rsidP="00DB7859">
      <w:pPr>
        <w:spacing w:after="0" w:line="281" w:lineRule="auto"/>
        <w:jc w:val="both"/>
        <w:rPr>
          <w:rFonts w:cstheme="minorHAnsi"/>
          <w:sz w:val="16"/>
          <w:szCs w:val="16"/>
        </w:rPr>
      </w:pPr>
      <w:bookmarkStart w:id="3" w:name="_Hlk97272415"/>
      <w:r w:rsidRPr="00DB7859">
        <w:rPr>
          <w:rFonts w:cstheme="minorHAnsi"/>
          <w:sz w:val="16"/>
          <w:szCs w:val="16"/>
        </w:rPr>
        <w:t xml:space="preserve">Obsahem VZP výkonu 99916 je kompletní činnost spojená s aplikací léčivého přípravku ve dvou samostatných po sobě následujících intramuskulárních injekcích. Součástí výkonu je přímo spotřebovaný materiál (PMA – konečná cena léčivého přípravku) a činnosti spojené s aplikací léčivého přípravku zdravotnickým pracovníkem (zejména provedení antigenního testu bezprostředně před aplikací, klinické vyšetření a odběr anamnézy, seznámení pacienta s důvody podání, injekční aplikace, krátkodobá observace, záznam do zdravotnické dokumentace). </w:t>
      </w:r>
      <w:r w:rsidRPr="00DB7859">
        <w:rPr>
          <w:rFonts w:cstheme="minorHAnsi"/>
          <w:sz w:val="16"/>
          <w:szCs w:val="16"/>
          <w:u w:val="single"/>
        </w:rPr>
        <w:t>K výkonu 99916 není možné vykázat žádný další zdravotní výkon</w:t>
      </w:r>
      <w:r w:rsidRPr="00DB7859">
        <w:rPr>
          <w:rFonts w:cstheme="minorHAnsi"/>
          <w:sz w:val="16"/>
          <w:szCs w:val="16"/>
        </w:rPr>
        <w:t xml:space="preserve">. </w:t>
      </w:r>
    </w:p>
    <w:bookmarkEnd w:id="3"/>
    <w:p w:rsidR="00DB7859" w:rsidRPr="00DB7859" w:rsidRDefault="00DB7859" w:rsidP="00DB7859">
      <w:pPr>
        <w:spacing w:after="0" w:line="281" w:lineRule="auto"/>
        <w:ind w:right="567"/>
        <w:rPr>
          <w:rFonts w:cstheme="minorHAnsi"/>
          <w:color w:val="000000"/>
          <w:sz w:val="16"/>
          <w:szCs w:val="16"/>
          <w:u w:val="single"/>
        </w:rPr>
      </w:pPr>
    </w:p>
    <w:p w:rsidR="00DB7859" w:rsidRPr="00DB7859" w:rsidRDefault="00DB7859" w:rsidP="00DB7859">
      <w:pPr>
        <w:spacing w:after="0" w:line="281" w:lineRule="auto"/>
        <w:ind w:right="567"/>
        <w:rPr>
          <w:rFonts w:cstheme="minorHAnsi"/>
          <w:sz w:val="16"/>
          <w:szCs w:val="16"/>
        </w:rPr>
      </w:pPr>
      <w:r w:rsidRPr="00DB7859">
        <w:rPr>
          <w:rFonts w:cstheme="minorHAnsi"/>
          <w:color w:val="000000"/>
          <w:sz w:val="16"/>
          <w:szCs w:val="16"/>
          <w:u w:val="single"/>
        </w:rPr>
        <w:t>Ohodnocení výkonu, včetně PMA:</w:t>
      </w:r>
      <w:r w:rsidRPr="00DB7859">
        <w:rPr>
          <w:rFonts w:cstheme="minorHAnsi"/>
          <w:color w:val="000000"/>
          <w:sz w:val="16"/>
          <w:szCs w:val="16"/>
        </w:rPr>
        <w:t xml:space="preserve"> </w:t>
      </w:r>
      <w:r w:rsidRPr="00DB7859">
        <w:rPr>
          <w:rFonts w:cstheme="minorHAnsi"/>
          <w:b/>
          <w:sz w:val="16"/>
          <w:szCs w:val="16"/>
        </w:rPr>
        <w:t xml:space="preserve">32 999,- Kč, </w:t>
      </w:r>
      <w:r w:rsidRPr="00DB7859">
        <w:rPr>
          <w:rFonts w:cstheme="minorHAnsi"/>
          <w:color w:val="000000"/>
          <w:sz w:val="16"/>
          <w:szCs w:val="16"/>
        </w:rPr>
        <w:t xml:space="preserve">vč. režie </w:t>
      </w:r>
      <w:bookmarkStart w:id="4" w:name="_Hlk87963756"/>
    </w:p>
    <w:p w:rsidR="00DB7859" w:rsidRPr="00DB7859" w:rsidRDefault="00DB7859" w:rsidP="00DB7859">
      <w:pPr>
        <w:spacing w:after="0" w:line="281" w:lineRule="auto"/>
        <w:jc w:val="both"/>
        <w:rPr>
          <w:rFonts w:cstheme="minorHAnsi"/>
          <w:b/>
          <w:sz w:val="16"/>
          <w:szCs w:val="16"/>
          <w:u w:val="single"/>
        </w:rPr>
      </w:pPr>
    </w:p>
    <w:p w:rsidR="00DB7859" w:rsidRPr="00DB7859" w:rsidRDefault="00DB7859" w:rsidP="00DB7859">
      <w:pPr>
        <w:spacing w:after="0" w:line="281" w:lineRule="auto"/>
        <w:jc w:val="both"/>
        <w:rPr>
          <w:rFonts w:cstheme="minorHAnsi"/>
          <w:b/>
          <w:sz w:val="16"/>
          <w:szCs w:val="16"/>
          <w:u w:val="single"/>
        </w:rPr>
      </w:pPr>
    </w:p>
    <w:p w:rsidR="00DB7859" w:rsidRPr="00DB7859" w:rsidRDefault="00DB7859" w:rsidP="00DB7859">
      <w:pPr>
        <w:spacing w:after="0" w:line="281" w:lineRule="auto"/>
        <w:rPr>
          <w:rFonts w:cstheme="minorHAnsi"/>
          <w:b/>
          <w:sz w:val="16"/>
          <w:szCs w:val="16"/>
          <w:u w:val="single"/>
          <w:shd w:val="clear" w:color="auto" w:fill="FFFFFF"/>
        </w:rPr>
      </w:pPr>
      <w:r w:rsidRPr="00DB7859">
        <w:rPr>
          <w:rFonts w:cstheme="minorHAnsi"/>
          <w:b/>
          <w:sz w:val="16"/>
          <w:szCs w:val="16"/>
          <w:u w:val="single"/>
        </w:rPr>
        <w:t xml:space="preserve">Metodika nasmlouvání a </w:t>
      </w:r>
      <w:r w:rsidR="00B371CA" w:rsidRPr="00DB7859">
        <w:rPr>
          <w:rFonts w:cstheme="minorHAnsi"/>
          <w:b/>
          <w:sz w:val="16"/>
          <w:szCs w:val="16"/>
          <w:u w:val="single"/>
        </w:rPr>
        <w:t>vykazování výkonu</w:t>
      </w:r>
      <w:r w:rsidRPr="00DB7859">
        <w:rPr>
          <w:rFonts w:cstheme="minorHAnsi"/>
          <w:b/>
          <w:sz w:val="16"/>
          <w:szCs w:val="16"/>
          <w:u w:val="single"/>
        </w:rPr>
        <w:t xml:space="preserve"> 99916</w:t>
      </w:r>
    </w:p>
    <w:p w:rsidR="00DB7859" w:rsidRPr="00DB7859" w:rsidRDefault="00DB7859" w:rsidP="00DB7859">
      <w:pPr>
        <w:pStyle w:val="Odstavecseseznamem"/>
        <w:numPr>
          <w:ilvl w:val="0"/>
          <w:numId w:val="3"/>
        </w:numPr>
        <w:spacing w:after="0" w:line="281" w:lineRule="auto"/>
        <w:ind w:left="567" w:hanging="425"/>
        <w:contextualSpacing w:val="0"/>
        <w:rPr>
          <w:rFonts w:asciiTheme="minorHAnsi" w:eastAsia="Times New Roman" w:hAnsiTheme="minorHAnsi" w:cstheme="minorHAnsi"/>
          <w:sz w:val="16"/>
          <w:szCs w:val="16"/>
          <w:shd w:val="clear" w:color="auto" w:fill="FFFFFF"/>
        </w:rPr>
      </w:pPr>
      <w:bookmarkStart w:id="5" w:name="_Hlk97195082"/>
      <w:bookmarkEnd w:id="4"/>
      <w:r w:rsidRPr="00DB7859">
        <w:rPr>
          <w:rFonts w:asciiTheme="minorHAnsi" w:eastAsia="Times New Roman" w:hAnsiTheme="minorHAnsi" w:cstheme="minorHAnsi"/>
          <w:sz w:val="16"/>
          <w:szCs w:val="16"/>
          <w:shd w:val="clear" w:color="auto" w:fill="FFFFFF"/>
        </w:rPr>
        <w:t xml:space="preserve">výkon lze nasmlouvat poskytovatelům akutní lůžkové péče, kterým byl udělen statut centra vysoce specializované péče podle § 112 zákona č. 372/2011 Sb., o zdravotních službách </w:t>
      </w:r>
      <w:r w:rsidRPr="00DB7859">
        <w:rPr>
          <w:rFonts w:asciiTheme="minorHAnsi" w:eastAsia="Times New Roman" w:hAnsiTheme="minorHAnsi" w:cstheme="minorHAnsi"/>
          <w:sz w:val="16"/>
          <w:szCs w:val="16"/>
          <w:shd w:val="clear" w:color="auto" w:fill="FFFFFF"/>
        </w:rPr>
        <w:br/>
        <w:t>a podmínkách jejich poskytování, ve znění pozdějších předpisů v oblasti:</w:t>
      </w:r>
    </w:p>
    <w:p w:rsidR="00DB7859" w:rsidRPr="00DB7859" w:rsidRDefault="00DB7859" w:rsidP="00DB7859">
      <w:pPr>
        <w:pStyle w:val="Odstavecseseznamem"/>
        <w:numPr>
          <w:ilvl w:val="1"/>
          <w:numId w:val="4"/>
        </w:numPr>
        <w:spacing w:after="0" w:line="281" w:lineRule="auto"/>
        <w:contextualSpacing w:val="0"/>
        <w:rPr>
          <w:rFonts w:asciiTheme="minorHAnsi" w:eastAsia="Times New Roman" w:hAnsiTheme="minorHAnsi" w:cstheme="minorHAnsi"/>
          <w:sz w:val="16"/>
          <w:szCs w:val="16"/>
          <w:shd w:val="clear" w:color="auto" w:fill="FFFFFF"/>
        </w:rPr>
      </w:pPr>
      <w:r w:rsidRPr="00DB7859">
        <w:rPr>
          <w:rFonts w:asciiTheme="minorHAnsi" w:eastAsia="Times New Roman" w:hAnsiTheme="minorHAnsi" w:cstheme="minorHAnsi"/>
          <w:sz w:val="16"/>
          <w:szCs w:val="16"/>
          <w:shd w:val="clear" w:color="auto" w:fill="FFFFFF"/>
        </w:rPr>
        <w:t>transplantační medicíny,</w:t>
      </w:r>
    </w:p>
    <w:p w:rsidR="00DB7859" w:rsidRPr="00DB7859" w:rsidRDefault="00DB7859" w:rsidP="00DB7859">
      <w:pPr>
        <w:pStyle w:val="Odstavecseseznamem"/>
        <w:numPr>
          <w:ilvl w:val="1"/>
          <w:numId w:val="4"/>
        </w:numPr>
        <w:spacing w:after="0" w:line="281" w:lineRule="auto"/>
        <w:contextualSpacing w:val="0"/>
        <w:rPr>
          <w:rFonts w:asciiTheme="minorHAnsi" w:eastAsia="Times New Roman" w:hAnsiTheme="minorHAnsi" w:cstheme="minorHAnsi"/>
          <w:sz w:val="16"/>
          <w:szCs w:val="16"/>
          <w:shd w:val="clear" w:color="auto" w:fill="FFFFFF"/>
        </w:rPr>
      </w:pPr>
      <w:r w:rsidRPr="00DB7859">
        <w:rPr>
          <w:rFonts w:asciiTheme="minorHAnsi" w:eastAsia="Times New Roman" w:hAnsiTheme="minorHAnsi" w:cstheme="minorHAnsi"/>
          <w:sz w:val="16"/>
          <w:szCs w:val="16"/>
          <w:shd w:val="clear" w:color="auto" w:fill="FFFFFF"/>
        </w:rPr>
        <w:t>onkologické péče,</w:t>
      </w:r>
    </w:p>
    <w:p w:rsidR="00DB7859" w:rsidRPr="00DB7859" w:rsidRDefault="00DB7859" w:rsidP="00DB7859">
      <w:pPr>
        <w:pStyle w:val="Odstavecseseznamem"/>
        <w:numPr>
          <w:ilvl w:val="1"/>
          <w:numId w:val="4"/>
        </w:numPr>
        <w:spacing w:after="0" w:line="281" w:lineRule="auto"/>
        <w:contextualSpacing w:val="0"/>
        <w:rPr>
          <w:rFonts w:asciiTheme="minorHAnsi" w:eastAsia="Times New Roman" w:hAnsiTheme="minorHAnsi" w:cstheme="minorHAnsi"/>
          <w:sz w:val="16"/>
          <w:szCs w:val="16"/>
          <w:shd w:val="clear" w:color="auto" w:fill="FFFFFF"/>
        </w:rPr>
      </w:pPr>
      <w:proofErr w:type="spellStart"/>
      <w:r w:rsidRPr="00DB7859">
        <w:rPr>
          <w:rFonts w:asciiTheme="minorHAnsi" w:eastAsia="Times New Roman" w:hAnsiTheme="minorHAnsi" w:cstheme="minorHAnsi"/>
          <w:sz w:val="16"/>
          <w:szCs w:val="16"/>
          <w:shd w:val="clear" w:color="auto" w:fill="FFFFFF"/>
        </w:rPr>
        <w:t>he</w:t>
      </w:r>
      <w:bookmarkStart w:id="6" w:name="_GoBack"/>
      <w:bookmarkEnd w:id="6"/>
      <w:r w:rsidRPr="00DB7859">
        <w:rPr>
          <w:rFonts w:asciiTheme="minorHAnsi" w:eastAsia="Times New Roman" w:hAnsiTheme="minorHAnsi" w:cstheme="minorHAnsi"/>
          <w:sz w:val="16"/>
          <w:szCs w:val="16"/>
          <w:shd w:val="clear" w:color="auto" w:fill="FFFFFF"/>
        </w:rPr>
        <w:t>matoonkologické</w:t>
      </w:r>
      <w:proofErr w:type="spellEnd"/>
      <w:r w:rsidRPr="00DB7859">
        <w:rPr>
          <w:rFonts w:asciiTheme="minorHAnsi" w:eastAsia="Times New Roman" w:hAnsiTheme="minorHAnsi" w:cstheme="minorHAnsi"/>
          <w:sz w:val="16"/>
          <w:szCs w:val="16"/>
          <w:shd w:val="clear" w:color="auto" w:fill="FFFFFF"/>
        </w:rPr>
        <w:t xml:space="preserve"> péče,</w:t>
      </w:r>
    </w:p>
    <w:p w:rsidR="00DB7859" w:rsidRPr="00DB7859" w:rsidRDefault="00DB7859" w:rsidP="00DB7859">
      <w:pPr>
        <w:pStyle w:val="Odstavecseseznamem"/>
        <w:numPr>
          <w:ilvl w:val="1"/>
          <w:numId w:val="4"/>
        </w:numPr>
        <w:spacing w:after="0" w:line="281" w:lineRule="auto"/>
        <w:contextualSpacing w:val="0"/>
        <w:rPr>
          <w:rFonts w:asciiTheme="minorHAnsi" w:eastAsia="Times New Roman" w:hAnsiTheme="minorHAnsi" w:cstheme="minorHAnsi"/>
          <w:sz w:val="16"/>
          <w:szCs w:val="16"/>
          <w:shd w:val="clear" w:color="auto" w:fill="FFFFFF"/>
        </w:rPr>
      </w:pPr>
      <w:r w:rsidRPr="00DB7859">
        <w:rPr>
          <w:rFonts w:asciiTheme="minorHAnsi" w:eastAsia="Times New Roman" w:hAnsiTheme="minorHAnsi" w:cstheme="minorHAnsi"/>
          <w:sz w:val="16"/>
          <w:szCs w:val="16"/>
          <w:shd w:val="clear" w:color="auto" w:fill="FFFFFF"/>
        </w:rPr>
        <w:t>hematologické péče,</w:t>
      </w:r>
    </w:p>
    <w:p w:rsidR="00DB7859" w:rsidRPr="00DB7859" w:rsidRDefault="00DB7859" w:rsidP="00DB7859">
      <w:pPr>
        <w:pStyle w:val="Odstavecseseznamem"/>
        <w:numPr>
          <w:ilvl w:val="1"/>
          <w:numId w:val="4"/>
        </w:numPr>
        <w:spacing w:after="0" w:line="281" w:lineRule="auto"/>
        <w:contextualSpacing w:val="0"/>
        <w:rPr>
          <w:rFonts w:asciiTheme="minorHAnsi" w:eastAsia="Times New Roman" w:hAnsiTheme="minorHAnsi" w:cstheme="minorHAnsi"/>
          <w:sz w:val="16"/>
          <w:szCs w:val="16"/>
          <w:shd w:val="clear" w:color="auto" w:fill="FFFFFF"/>
        </w:rPr>
      </w:pPr>
      <w:r w:rsidRPr="00DB7859">
        <w:rPr>
          <w:rFonts w:asciiTheme="minorHAnsi" w:eastAsia="Times New Roman" w:hAnsiTheme="minorHAnsi" w:cstheme="minorHAnsi"/>
          <w:sz w:val="16"/>
          <w:szCs w:val="16"/>
          <w:shd w:val="clear" w:color="auto" w:fill="FFFFFF"/>
        </w:rPr>
        <w:t xml:space="preserve">péče o pacienty s roztroušenou sklerózou a </w:t>
      </w:r>
      <w:proofErr w:type="spellStart"/>
      <w:r w:rsidRPr="00DB7859">
        <w:rPr>
          <w:rFonts w:asciiTheme="minorHAnsi" w:eastAsia="Times New Roman" w:hAnsiTheme="minorHAnsi" w:cstheme="minorHAnsi"/>
          <w:sz w:val="16"/>
          <w:szCs w:val="16"/>
          <w:shd w:val="clear" w:color="auto" w:fill="FFFFFF"/>
        </w:rPr>
        <w:t>neuromyelitis</w:t>
      </w:r>
      <w:proofErr w:type="spellEnd"/>
      <w:r w:rsidRPr="00DB7859">
        <w:rPr>
          <w:rFonts w:asciiTheme="minorHAnsi" w:eastAsia="Times New Roman" w:hAnsiTheme="minorHAnsi" w:cstheme="minorHAnsi"/>
          <w:sz w:val="16"/>
          <w:szCs w:val="16"/>
          <w:shd w:val="clear" w:color="auto" w:fill="FFFFFF"/>
        </w:rPr>
        <w:t xml:space="preserve"> </w:t>
      </w:r>
      <w:proofErr w:type="spellStart"/>
      <w:r w:rsidRPr="00DB7859">
        <w:rPr>
          <w:rFonts w:asciiTheme="minorHAnsi" w:eastAsia="Times New Roman" w:hAnsiTheme="minorHAnsi" w:cstheme="minorHAnsi"/>
          <w:sz w:val="16"/>
          <w:szCs w:val="16"/>
          <w:shd w:val="clear" w:color="auto" w:fill="FFFFFF"/>
        </w:rPr>
        <w:t>optica</w:t>
      </w:r>
      <w:proofErr w:type="spellEnd"/>
    </w:p>
    <w:p w:rsidR="00DB7859" w:rsidRPr="00DB7859" w:rsidRDefault="00DB7859" w:rsidP="00DB7859">
      <w:pPr>
        <w:pStyle w:val="Odstavecseseznamem"/>
        <w:numPr>
          <w:ilvl w:val="0"/>
          <w:numId w:val="3"/>
        </w:numPr>
        <w:spacing w:after="0" w:line="281" w:lineRule="auto"/>
        <w:ind w:left="567" w:hanging="425"/>
        <w:rPr>
          <w:rFonts w:asciiTheme="minorHAnsi" w:eastAsia="Times New Roman" w:hAnsiTheme="minorHAnsi" w:cstheme="minorHAnsi"/>
          <w:sz w:val="16"/>
          <w:szCs w:val="16"/>
        </w:rPr>
      </w:pPr>
      <w:r w:rsidRPr="00DB7859">
        <w:rPr>
          <w:rFonts w:asciiTheme="minorHAnsi" w:eastAsia="Times New Roman" w:hAnsiTheme="minorHAnsi" w:cstheme="minorHAnsi"/>
          <w:sz w:val="16"/>
          <w:szCs w:val="16"/>
        </w:rPr>
        <w:t>výkon lze dále nasmlouvat poskytovatelům akutní lůžkové péče s místem poskytování v krajském městě v případě, že v kraji není zřízeno žádné z výše uvedených center vysoce specializované péče;</w:t>
      </w:r>
    </w:p>
    <w:p w:rsidR="00DB7859" w:rsidRPr="00DB7859" w:rsidRDefault="00DB7859" w:rsidP="00DB7859">
      <w:pPr>
        <w:pStyle w:val="Odstavecseseznamem"/>
        <w:numPr>
          <w:ilvl w:val="0"/>
          <w:numId w:val="3"/>
        </w:numPr>
        <w:spacing w:after="0" w:line="281" w:lineRule="auto"/>
        <w:ind w:left="567" w:hanging="425"/>
        <w:contextualSpacing w:val="0"/>
        <w:rPr>
          <w:rFonts w:asciiTheme="minorHAnsi" w:eastAsia="Times New Roman" w:hAnsiTheme="minorHAnsi" w:cstheme="minorHAnsi"/>
          <w:sz w:val="16"/>
          <w:szCs w:val="16"/>
        </w:rPr>
      </w:pPr>
      <w:bookmarkStart w:id="7" w:name="_Hlk97270104"/>
      <w:r w:rsidRPr="00DB7859">
        <w:rPr>
          <w:rFonts w:asciiTheme="minorHAnsi" w:eastAsia="Times New Roman" w:hAnsiTheme="minorHAnsi" w:cstheme="minorHAnsi"/>
          <w:sz w:val="16"/>
          <w:szCs w:val="16"/>
        </w:rPr>
        <w:t xml:space="preserve">výkon bude nasmlouván na </w:t>
      </w:r>
      <w:r w:rsidRPr="00DB7859">
        <w:rPr>
          <w:rFonts w:asciiTheme="minorHAnsi" w:eastAsia="Times New Roman" w:hAnsiTheme="minorHAnsi" w:cstheme="minorHAnsi"/>
          <w:b/>
          <w:sz w:val="16"/>
          <w:szCs w:val="16"/>
        </w:rPr>
        <w:t>základě žádosti oprávněného poskytovatele</w:t>
      </w:r>
      <w:r w:rsidRPr="00DB7859">
        <w:rPr>
          <w:rFonts w:asciiTheme="minorHAnsi" w:eastAsia="Times New Roman" w:hAnsiTheme="minorHAnsi" w:cstheme="minorHAnsi"/>
          <w:sz w:val="16"/>
          <w:szCs w:val="16"/>
        </w:rPr>
        <w:t xml:space="preserve"> zaslané na místně příslušnou Regionální pobočku VZP ČR;</w:t>
      </w:r>
    </w:p>
    <w:p w:rsidR="00DB7859" w:rsidRPr="00DB7859" w:rsidRDefault="00DB7859" w:rsidP="00DB7859">
      <w:pPr>
        <w:pStyle w:val="Odstavecseseznamem"/>
        <w:numPr>
          <w:ilvl w:val="0"/>
          <w:numId w:val="3"/>
        </w:numPr>
        <w:spacing w:after="0" w:line="281" w:lineRule="auto"/>
        <w:ind w:left="567" w:hanging="425"/>
        <w:contextualSpacing w:val="0"/>
        <w:rPr>
          <w:rFonts w:asciiTheme="minorHAnsi" w:eastAsia="Times New Roman" w:hAnsiTheme="minorHAnsi" w:cstheme="minorHAnsi"/>
          <w:sz w:val="16"/>
          <w:szCs w:val="16"/>
        </w:rPr>
      </w:pPr>
      <w:r w:rsidRPr="00DB7859">
        <w:rPr>
          <w:rFonts w:asciiTheme="minorHAnsi" w:eastAsia="Times New Roman" w:hAnsiTheme="minorHAnsi" w:cstheme="minorHAnsi"/>
          <w:sz w:val="16"/>
          <w:szCs w:val="16"/>
        </w:rPr>
        <w:t xml:space="preserve">výkon bude nasmlouván </w:t>
      </w:r>
      <w:r w:rsidRPr="00DB7859">
        <w:rPr>
          <w:rFonts w:asciiTheme="minorHAnsi" w:eastAsia="Times New Roman" w:hAnsiTheme="minorHAnsi" w:cstheme="minorHAnsi"/>
          <w:b/>
          <w:sz w:val="16"/>
          <w:szCs w:val="16"/>
        </w:rPr>
        <w:t>pouze na 1 IČP ambulantního pracoviště lékařské odbornosti</w:t>
      </w:r>
      <w:r w:rsidRPr="00DB7859">
        <w:rPr>
          <w:rFonts w:asciiTheme="minorHAnsi" w:eastAsia="Times New Roman" w:hAnsiTheme="minorHAnsi" w:cstheme="minorHAnsi"/>
          <w:sz w:val="16"/>
          <w:szCs w:val="16"/>
        </w:rPr>
        <w:t>, a to dle výběru poskytovatele – prostřednictvím tohoto IČP bude výkon vykazován zdravotní pojišťovně;</w:t>
      </w:r>
    </w:p>
    <w:p w:rsidR="00DB7859" w:rsidRPr="00DB7859" w:rsidRDefault="00DB7859" w:rsidP="00DB7859">
      <w:pPr>
        <w:pStyle w:val="Odstavecseseznamem"/>
        <w:numPr>
          <w:ilvl w:val="0"/>
          <w:numId w:val="3"/>
        </w:numPr>
        <w:spacing w:after="0" w:line="281" w:lineRule="auto"/>
        <w:ind w:left="567" w:hanging="425"/>
        <w:contextualSpacing w:val="0"/>
        <w:rPr>
          <w:rFonts w:asciiTheme="minorHAnsi" w:eastAsia="Times New Roman" w:hAnsiTheme="minorHAnsi" w:cstheme="minorHAnsi"/>
          <w:sz w:val="16"/>
          <w:szCs w:val="16"/>
        </w:rPr>
      </w:pPr>
      <w:r w:rsidRPr="00DB7859">
        <w:rPr>
          <w:rFonts w:asciiTheme="minorHAnsi" w:eastAsia="Times New Roman" w:hAnsiTheme="minorHAnsi" w:cstheme="minorHAnsi"/>
          <w:sz w:val="16"/>
          <w:szCs w:val="16"/>
        </w:rPr>
        <w:t>podání přípravku EVUSHELD indikuje lékař se specializovanou způsobilostí (praktický lékař, ambulantní specialista, lékař poskytovatele akutní lůžkové péče);</w:t>
      </w:r>
    </w:p>
    <w:p w:rsidR="00DB7859" w:rsidRPr="00DB7859" w:rsidRDefault="00DB7859" w:rsidP="00DB7859">
      <w:pPr>
        <w:pStyle w:val="Odstavecseseznamem"/>
        <w:numPr>
          <w:ilvl w:val="0"/>
          <w:numId w:val="3"/>
        </w:numPr>
        <w:spacing w:after="0" w:line="281" w:lineRule="auto"/>
        <w:ind w:left="567" w:hanging="425"/>
        <w:contextualSpacing w:val="0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DB7859">
        <w:rPr>
          <w:rFonts w:asciiTheme="minorHAnsi" w:eastAsia="Times New Roman" w:hAnsiTheme="minorHAnsi" w:cstheme="minorHAnsi"/>
          <w:sz w:val="16"/>
          <w:szCs w:val="16"/>
        </w:rPr>
        <w:t xml:space="preserve">léčivý přípravek EVUSHELD je možné poskytnout pacientovi pouze </w:t>
      </w:r>
      <w:r w:rsidRPr="002400FF">
        <w:rPr>
          <w:rFonts w:asciiTheme="minorHAnsi" w:eastAsia="Times New Roman" w:hAnsiTheme="minorHAnsi" w:cstheme="minorHAnsi"/>
          <w:sz w:val="16"/>
          <w:szCs w:val="16"/>
          <w:u w:val="single"/>
        </w:rPr>
        <w:t>na základě dokladu 06</w:t>
      </w:r>
      <w:r w:rsidRPr="00DB7859">
        <w:rPr>
          <w:rFonts w:asciiTheme="minorHAnsi" w:eastAsia="Times New Roman" w:hAnsiTheme="minorHAnsi" w:cstheme="minorHAnsi"/>
          <w:sz w:val="16"/>
          <w:szCs w:val="16"/>
        </w:rPr>
        <w:t xml:space="preserve"> (Poukaz na vyšetření/ošetření) vystaveného indikujícím lékařem na základě klinického vyšetření pacienta; na dokladu 06 indikující lékař uvede odůvodnění požadavku na poskytnutí léčivého přípravku EVUSHELD pacientovi;</w:t>
      </w:r>
    </w:p>
    <w:p w:rsidR="00DB7859" w:rsidRPr="00DB7859" w:rsidRDefault="00DB7859" w:rsidP="00DB7859">
      <w:pPr>
        <w:pStyle w:val="Odstavecseseznamem"/>
        <w:numPr>
          <w:ilvl w:val="0"/>
          <w:numId w:val="3"/>
        </w:numPr>
        <w:spacing w:after="0" w:line="281" w:lineRule="auto"/>
        <w:ind w:left="567" w:hanging="425"/>
        <w:contextualSpacing w:val="0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DB7859">
        <w:rPr>
          <w:rFonts w:asciiTheme="minorHAnsi" w:eastAsia="Times New Roman" w:hAnsiTheme="minorHAnsi" w:cstheme="minorHAnsi"/>
          <w:sz w:val="16"/>
          <w:szCs w:val="16"/>
        </w:rPr>
        <w:lastRenderedPageBreak/>
        <w:t>poskytovatel lůžkové péče vykazuje výkon 99916 na dokladu 06, kdy žadatelem bude indikující lékař; žadatelem může být i ambulantní pracoviště poskytovatele akutní lůžkové péče;</w:t>
      </w:r>
    </w:p>
    <w:p w:rsidR="00DB7859" w:rsidRPr="00DB7859" w:rsidRDefault="00DB7859" w:rsidP="00DB7859">
      <w:pPr>
        <w:pStyle w:val="Odstavecseseznamem"/>
        <w:numPr>
          <w:ilvl w:val="0"/>
          <w:numId w:val="3"/>
        </w:numPr>
        <w:spacing w:after="0" w:line="281" w:lineRule="auto"/>
        <w:ind w:left="567" w:hanging="425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  <w:r w:rsidRPr="00DB7859">
        <w:rPr>
          <w:rFonts w:asciiTheme="minorHAnsi" w:eastAsia="Times New Roman" w:hAnsiTheme="minorHAnsi" w:cstheme="minorHAnsi"/>
          <w:sz w:val="16"/>
          <w:szCs w:val="16"/>
        </w:rPr>
        <w:t>současně s výkonem 99916 nelze vykázat žádný další zdravotní výkon.</w:t>
      </w:r>
      <w:bookmarkEnd w:id="5"/>
      <w:bookmarkEnd w:id="7"/>
    </w:p>
    <w:p w:rsidR="001768B8" w:rsidRDefault="001768B8" w:rsidP="00DB7859">
      <w:pPr>
        <w:jc w:val="both"/>
        <w:rPr>
          <w:rFonts w:cstheme="minorHAnsi"/>
          <w:color w:val="000000"/>
          <w:sz w:val="16"/>
          <w:szCs w:val="16"/>
        </w:rPr>
      </w:pPr>
    </w:p>
    <w:sectPr w:rsidR="00176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4528"/>
    <w:multiLevelType w:val="multilevel"/>
    <w:tmpl w:val="6EB6DD22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406423E"/>
    <w:multiLevelType w:val="hybridMultilevel"/>
    <w:tmpl w:val="87EA7BA8"/>
    <w:lvl w:ilvl="0" w:tplc="02C4655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F1111"/>
    <w:multiLevelType w:val="hybridMultilevel"/>
    <w:tmpl w:val="6818E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F01C6"/>
    <w:multiLevelType w:val="hybridMultilevel"/>
    <w:tmpl w:val="6D141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8A"/>
    <w:rsid w:val="000632B2"/>
    <w:rsid w:val="001768B8"/>
    <w:rsid w:val="002400FF"/>
    <w:rsid w:val="002C3D8F"/>
    <w:rsid w:val="004761A0"/>
    <w:rsid w:val="005A69F1"/>
    <w:rsid w:val="0088144B"/>
    <w:rsid w:val="009422EC"/>
    <w:rsid w:val="00A24EBA"/>
    <w:rsid w:val="00A46984"/>
    <w:rsid w:val="00B00B8A"/>
    <w:rsid w:val="00B371CA"/>
    <w:rsid w:val="00B7350E"/>
    <w:rsid w:val="00BA2117"/>
    <w:rsid w:val="00C750E7"/>
    <w:rsid w:val="00DB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DC7C"/>
  <w15:chartTrackingRefBased/>
  <w15:docId w15:val="{44CF628D-5E7C-49F5-86DC-0442BAB4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144B"/>
  </w:style>
  <w:style w:type="paragraph" w:styleId="Nadpis1">
    <w:name w:val="heading 1"/>
    <w:basedOn w:val="Normln"/>
    <w:next w:val="Normln"/>
    <w:link w:val="Nadpis1Char"/>
    <w:qFormat/>
    <w:rsid w:val="0088144B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napToGrid w:val="0"/>
      <w:color w:val="000000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8144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sz w:val="28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8144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8144B"/>
    <w:rPr>
      <w:rFonts w:ascii="Arial" w:eastAsia="Times New Roman" w:hAnsi="Arial" w:cs="Times New Roman"/>
      <w:b/>
      <w:snapToGrid w:val="0"/>
      <w:color w:val="000000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8144B"/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88144B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ault">
    <w:name w:val="Default"/>
    <w:rsid w:val="008814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tavecseseznamem">
    <w:name w:val="List Paragraph"/>
    <w:aliases w:val="Seznam odrážkový,Nad,List Paragraph,Odstavec cíl se seznamem,Odstavec se seznamem5,Odstavec_muj,Odrážky,Odstavec_muj1,Odstavec_muj2,Odstavec_muj3,Nad1,List Paragraph1,Odstavec_muj4,Nad2,List Paragraph2,Odstavec_muj5,Odstavec_muj6"/>
    <w:basedOn w:val="Normln"/>
    <w:link w:val="OdstavecseseznamemChar"/>
    <w:uiPriority w:val="34"/>
    <w:qFormat/>
    <w:rsid w:val="00DB785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aliases w:val="Seznam odrážkový Char,Nad Char,List Paragraph Char,Odstavec cíl se seznamem Char,Odstavec se seznamem5 Char,Odstavec_muj Char,Odrážky Char,Odstavec_muj1 Char,Odstavec_muj2 Char,Odstavec_muj3 Char,Nad1 Char,List Paragraph1 Char"/>
    <w:link w:val="Odstavecseseznamem"/>
    <w:uiPriority w:val="34"/>
    <w:locked/>
    <w:rsid w:val="00DB7859"/>
    <w:rPr>
      <w:rFonts w:ascii="Times New Roman" w:eastAsia="Calibri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</vt:lpstr>
      <vt:lpstr>    Určeno poskytovatelům zdravotních služeb:</vt:lpstr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Kučera, Vladimír</dc:creator>
  <cp:keywords/>
  <dc:description/>
  <cp:lastModifiedBy>Kučera, Vladimír</cp:lastModifiedBy>
  <cp:revision>4</cp:revision>
  <dcterms:created xsi:type="dcterms:W3CDTF">2022-08-01T08:51:00Z</dcterms:created>
  <dcterms:modified xsi:type="dcterms:W3CDTF">2022-08-01T09:11:00Z</dcterms:modified>
</cp:coreProperties>
</file>